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2ABE25" w14:textId="598D43CA" w:rsidR="00F85DFD" w:rsidRPr="00D467CD" w:rsidRDefault="00085C75" w:rsidP="003204AA">
      <w:pPr>
        <w:pStyle w:val="MBT"/>
        <w:rPr>
          <w:rFonts w:eastAsia="Calibri"/>
          <w:lang w:val="en-GB"/>
        </w:rPr>
        <w:sectPr w:rsidR="00F85DFD" w:rsidRPr="00D467CD" w:rsidSect="00351E21">
          <w:footerReference w:type="first" r:id="rId8"/>
          <w:type w:val="continuous"/>
          <w:pgSz w:w="11906" w:h="16838" w:code="9"/>
          <w:pgMar w:top="720" w:right="720" w:bottom="720" w:left="720" w:header="709" w:footer="709" w:gutter="0"/>
          <w:cols w:space="708"/>
          <w:docGrid w:linePitch="360"/>
        </w:sectPr>
      </w:pPr>
      <w:r w:rsidRPr="00D467CD">
        <w:rPr>
          <w:rFonts w:eastAsia="Calibri"/>
          <w:noProof/>
          <w:lang w:val="en-GB" w:eastAsia="fr-BE"/>
        </w:rPr>
        <mc:AlternateContent>
          <mc:Choice Requires="wpg">
            <w:drawing>
              <wp:anchor distT="0" distB="0" distL="114300" distR="114300" simplePos="0" relativeHeight="251665920" behindDoc="0" locked="0" layoutInCell="1" allowOverlap="1" wp14:anchorId="7CC6D35A" wp14:editId="7B24130F">
                <wp:simplePos x="0" y="0"/>
                <wp:positionH relativeFrom="column">
                  <wp:posOffset>628650</wp:posOffset>
                </wp:positionH>
                <wp:positionV relativeFrom="paragraph">
                  <wp:posOffset>76200</wp:posOffset>
                </wp:positionV>
                <wp:extent cx="6144039" cy="4363299"/>
                <wp:effectExtent l="0" t="0" r="28575" b="0"/>
                <wp:wrapNone/>
                <wp:docPr id="25" name="Group 25"/>
                <wp:cNvGraphicFramePr/>
                <a:graphic xmlns:a="http://schemas.openxmlformats.org/drawingml/2006/main">
                  <a:graphicData uri="http://schemas.microsoft.com/office/word/2010/wordprocessingGroup">
                    <wpg:wgp>
                      <wpg:cNvGrpSpPr/>
                      <wpg:grpSpPr>
                        <a:xfrm>
                          <a:off x="0" y="0"/>
                          <a:ext cx="6144039" cy="4363299"/>
                          <a:chOff x="-824616" y="0"/>
                          <a:chExt cx="6144039" cy="4363299"/>
                        </a:xfrm>
                      </wpg:grpSpPr>
                      <wps:wsp>
                        <wps:cNvPr id="18" name="Straight Connector 5"/>
                        <wps:cNvCnPr>
                          <a:cxnSpLocks noChangeShapeType="1"/>
                        </wps:cNvCnPr>
                        <wps:spPr bwMode="auto">
                          <a:xfrm flipV="1">
                            <a:off x="5319423" y="39757"/>
                            <a:ext cx="0" cy="2825262"/>
                          </a:xfrm>
                          <a:prstGeom prst="line">
                            <a:avLst/>
                          </a:prstGeom>
                          <a:noFill/>
                          <a:ln w="38100" algn="ctr">
                            <a:solidFill>
                              <a:schemeClr val="tx2"/>
                            </a:solidFill>
                            <a:round/>
                            <a:headEnd/>
                            <a:tailEnd/>
                          </a:ln>
                          <a:extLst>
                            <a:ext uri="{909E8E84-426E-40DD-AFC4-6F175D3DCCD1}">
                              <a14:hiddenFill xmlns:a14="http://schemas.microsoft.com/office/drawing/2010/main">
                                <a:noFill/>
                              </a14:hiddenFill>
                            </a:ext>
                          </a:extLst>
                        </wps:spPr>
                        <wps:bodyPr/>
                      </wps:wsp>
                      <wps:wsp>
                        <wps:cNvPr id="19" name="Text Box 6"/>
                        <wps:cNvSpPr txBox="1">
                          <a:spLocks noChangeArrowheads="1"/>
                        </wps:cNvSpPr>
                        <wps:spPr bwMode="auto">
                          <a:xfrm>
                            <a:off x="-824616" y="0"/>
                            <a:ext cx="5881334" cy="24647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ACA8A0" w14:textId="77777777" w:rsidR="00CB34B7" w:rsidRPr="00590213" w:rsidRDefault="00CB34B7" w:rsidP="00590213">
                              <w:pPr>
                                <w:spacing w:after="160" w:line="259" w:lineRule="auto"/>
                                <w:jc w:val="right"/>
                                <w:rPr>
                                  <w:rFonts w:ascii="Century Gothic" w:eastAsia="Calibri" w:hAnsi="Century Gothic"/>
                                  <w:b/>
                                  <w:sz w:val="52"/>
                                  <w:szCs w:val="56"/>
                                  <w:lang w:val="en-GB" w:eastAsia="en-US"/>
                                </w:rPr>
                              </w:pPr>
                              <w:r w:rsidRPr="00590213">
                                <w:rPr>
                                  <w:rFonts w:ascii="Century Gothic" w:eastAsia="Calibri" w:hAnsi="Century Gothic"/>
                                  <w:b/>
                                  <w:bCs/>
                                  <w:i/>
                                  <w:sz w:val="52"/>
                                  <w:szCs w:val="56"/>
                                  <w:lang w:val="en-GB" w:eastAsia="en-US"/>
                                </w:rPr>
                                <w:t>Factual analysis of Member States Investors’ Schemes granting citizenship or residence to third-country nationals investing in the said Member State</w:t>
                              </w:r>
                            </w:p>
                            <w:p w14:paraId="7623AAF4" w14:textId="0EBF9465" w:rsidR="00CB34B7" w:rsidRPr="00B35152" w:rsidRDefault="00CB34B7" w:rsidP="00A57A4A">
                              <w:pPr>
                                <w:jc w:val="right"/>
                                <w:rPr>
                                  <w:rFonts w:ascii="Century Gothic" w:hAnsi="Century Gothic"/>
                                  <w:b/>
                                  <w:sz w:val="48"/>
                                  <w:szCs w:val="56"/>
                                  <w:lang w:val="en-GB"/>
                                </w:rPr>
                              </w:pPr>
                            </w:p>
                          </w:txbxContent>
                        </wps:txbx>
                        <wps:bodyPr rot="0" vert="horz" wrap="square" lIns="91440" tIns="45720" rIns="91440" bIns="45720" anchor="t" anchorCtr="0" upright="1">
                          <a:noAutofit/>
                        </wps:bodyPr>
                      </wps:wsp>
                      <wps:wsp>
                        <wps:cNvPr id="20" name="Text Box 7"/>
                        <wps:cNvSpPr txBox="1">
                          <a:spLocks noChangeArrowheads="1"/>
                        </wps:cNvSpPr>
                        <wps:spPr bwMode="auto">
                          <a:xfrm>
                            <a:off x="-824616" y="2464420"/>
                            <a:ext cx="5883794" cy="108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70ED0" w14:textId="27B09F25" w:rsidR="00CB34B7" w:rsidRPr="00590213" w:rsidRDefault="00CB34B7" w:rsidP="00590213">
                              <w:pPr>
                                <w:jc w:val="right"/>
                                <w:rPr>
                                  <w:rFonts w:ascii="Century Gothic" w:hAnsi="Century Gothic"/>
                                  <w:b/>
                                  <w:i/>
                                  <w:sz w:val="48"/>
                                  <w:szCs w:val="48"/>
                                  <w:lang w:val="en-GB"/>
                                </w:rPr>
                              </w:pPr>
                              <w:r w:rsidRPr="00590213">
                                <w:rPr>
                                  <w:rFonts w:ascii="Century Gothic" w:hAnsi="Century Gothic"/>
                                  <w:b/>
                                  <w:i/>
                                  <w:sz w:val="48"/>
                                  <w:szCs w:val="48"/>
                                  <w:lang w:val="en-GB"/>
                                </w:rPr>
                                <w:t>Deliverable B.I</w:t>
                              </w:r>
                              <w:r>
                                <w:rPr>
                                  <w:rFonts w:ascii="Century Gothic" w:hAnsi="Century Gothic"/>
                                  <w:b/>
                                  <w:i/>
                                  <w:sz w:val="48"/>
                                  <w:szCs w:val="48"/>
                                  <w:lang w:val="en-GB"/>
                                </w:rPr>
                                <w:t>I</w:t>
                              </w:r>
                              <w:r w:rsidRPr="00590213">
                                <w:rPr>
                                  <w:rFonts w:ascii="Century Gothic" w:hAnsi="Century Gothic"/>
                                  <w:b/>
                                  <w:i/>
                                  <w:sz w:val="48"/>
                                  <w:szCs w:val="48"/>
                                  <w:lang w:val="en-GB"/>
                                </w:rPr>
                                <w:t xml:space="preserve"> Investors’ </w:t>
                              </w:r>
                              <w:r>
                                <w:rPr>
                                  <w:rFonts w:ascii="Century Gothic" w:hAnsi="Century Gothic"/>
                                  <w:b/>
                                  <w:i/>
                                  <w:sz w:val="48"/>
                                  <w:szCs w:val="48"/>
                                  <w:lang w:val="en-GB"/>
                                </w:rPr>
                                <w:t>Residence Schemes in Belgium</w:t>
                              </w:r>
                            </w:p>
                          </w:txbxContent>
                        </wps:txbx>
                        <wps:bodyPr rot="0" vert="horz" wrap="square" lIns="91440" tIns="45720" rIns="91440" bIns="45720" anchor="t" anchorCtr="0" upright="1">
                          <a:noAutofit/>
                        </wps:bodyPr>
                      </wps:wsp>
                      <wps:wsp>
                        <wps:cNvPr id="24" name="Text Box 7"/>
                        <wps:cNvSpPr txBox="1">
                          <a:spLocks noChangeArrowheads="1"/>
                        </wps:cNvSpPr>
                        <wps:spPr bwMode="auto">
                          <a:xfrm>
                            <a:off x="243177" y="3840729"/>
                            <a:ext cx="4884779" cy="522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0EA8EA" w14:textId="77777777" w:rsidR="00CB34B7" w:rsidRPr="001D7DA5" w:rsidRDefault="00CB34B7" w:rsidP="001D7DA5">
                              <w:pPr>
                                <w:jc w:val="right"/>
                                <w:rPr>
                                  <w:rFonts w:ascii="Century Gothic" w:hAnsi="Century Gothic"/>
                                  <w:bCs/>
                                  <w:i/>
                                  <w:lang w:val="en-GB"/>
                                </w:rPr>
                              </w:pPr>
                              <w:r w:rsidRPr="001D7DA5">
                                <w:rPr>
                                  <w:rFonts w:ascii="Century Gothic" w:hAnsi="Century Gothic"/>
                                  <w:bCs/>
                                  <w:i/>
                                  <w:lang w:val="en-GB"/>
                                </w:rPr>
                                <w:t>JUST/2016/RCIT/FW/RIGH/0152 (2017/06)</w:t>
                              </w:r>
                            </w:p>
                            <w:p w14:paraId="38520893" w14:textId="4733AF47" w:rsidR="00CB34B7" w:rsidRPr="00BB78FE" w:rsidRDefault="00CB34B7" w:rsidP="008652C9">
                              <w:pPr>
                                <w:jc w:val="right"/>
                                <w:rPr>
                                  <w:rFonts w:ascii="Century Gothic" w:hAnsi="Century Gothic"/>
                                  <w:i/>
                                  <w:lang w:val="en-GB"/>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CC6D35A" id="Group 25" o:spid="_x0000_s1026" style="position:absolute;left:0;text-align:left;margin-left:49.5pt;margin-top:6pt;width:483.8pt;height:343.55pt;z-index:251665920;mso-width-relative:margin;mso-height-relative:margin" coordorigin="-8246" coordsize="61440,4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">
                <v:line id="Straight Connector 5" o:spid="_x0000_s1027" style="position:absolute;flip:y;visibility:visible;mso-wrap-style:square" from="53194,397" to="53194,28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" strokecolor="#7ab800 [3215]" strokeweight="3pt"/>
                <v:shapetype id="_x0000_t202" coordsize="21600,21600" o:spt="202" path="m,l,21600r21600,l21600,xe">
                  <v:stroke joinstyle="miter"/>
                  <v:path gradientshapeok="t" o:connecttype="rect"/>
                </v:shapetype>
                <v:shape id="Text Box 6" o:spid="_x0000_s1028" type="#_x0000_t202" style="position:absolute;left:-8246;width:58813;height:24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66ACA8A0" w14:textId="77777777" w:rsidR="00CB34B7" w:rsidRPr="00590213" w:rsidRDefault="00CB34B7" w:rsidP="00590213">
                        <w:pPr>
                          <w:spacing w:after="160" w:line="259" w:lineRule="auto"/>
                          <w:jc w:val="right"/>
                          <w:rPr>
                            <w:rFonts w:ascii="Century Gothic" w:eastAsia="Calibri" w:hAnsi="Century Gothic"/>
                            <w:b/>
                            <w:sz w:val="52"/>
                            <w:szCs w:val="56"/>
                            <w:lang w:val="en-GB" w:eastAsia="en-US"/>
                          </w:rPr>
                        </w:pPr>
                        <w:r w:rsidRPr="00590213">
                          <w:rPr>
                            <w:rFonts w:ascii="Century Gothic" w:eastAsia="Calibri" w:hAnsi="Century Gothic"/>
                            <w:b/>
                            <w:bCs/>
                            <w:i/>
                            <w:sz w:val="52"/>
                            <w:szCs w:val="56"/>
                            <w:lang w:val="en-GB" w:eastAsia="en-US"/>
                          </w:rPr>
                          <w:t>Factual analysis of Member States Investors’ Schemes granting citizenship or residence to third-country nationals investing in the said Member State</w:t>
                        </w:r>
                      </w:p>
                      <w:p w14:paraId="7623AAF4" w14:textId="0EBF9465" w:rsidR="00CB34B7" w:rsidRPr="00B35152" w:rsidRDefault="00CB34B7" w:rsidP="00A57A4A">
                        <w:pPr>
                          <w:jc w:val="right"/>
                          <w:rPr>
                            <w:rFonts w:ascii="Century Gothic" w:hAnsi="Century Gothic"/>
                            <w:b/>
                            <w:sz w:val="48"/>
                            <w:szCs w:val="56"/>
                            <w:lang w:val="en-GB"/>
                          </w:rPr>
                        </w:pPr>
                      </w:p>
                    </w:txbxContent>
                  </v:textbox>
                </v:shape>
                <v:shape id="Text Box 7" o:spid="_x0000_s1029" type="#_x0000_t202" style="position:absolute;left:-8246;top:24644;width:58837;height:10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62770ED0" w14:textId="27B09F25" w:rsidR="00CB34B7" w:rsidRPr="00590213" w:rsidRDefault="00CB34B7" w:rsidP="00590213">
                        <w:pPr>
                          <w:jc w:val="right"/>
                          <w:rPr>
                            <w:rFonts w:ascii="Century Gothic" w:hAnsi="Century Gothic"/>
                            <w:b/>
                            <w:i/>
                            <w:sz w:val="48"/>
                            <w:szCs w:val="48"/>
                            <w:lang w:val="en-GB"/>
                          </w:rPr>
                        </w:pPr>
                        <w:r w:rsidRPr="00590213">
                          <w:rPr>
                            <w:rFonts w:ascii="Century Gothic" w:hAnsi="Century Gothic"/>
                            <w:b/>
                            <w:i/>
                            <w:sz w:val="48"/>
                            <w:szCs w:val="48"/>
                            <w:lang w:val="en-GB"/>
                          </w:rPr>
                          <w:t>Deliverable B.I</w:t>
                        </w:r>
                        <w:r>
                          <w:rPr>
                            <w:rFonts w:ascii="Century Gothic" w:hAnsi="Century Gothic"/>
                            <w:b/>
                            <w:i/>
                            <w:sz w:val="48"/>
                            <w:szCs w:val="48"/>
                            <w:lang w:val="en-GB"/>
                          </w:rPr>
                          <w:t>I</w:t>
                        </w:r>
                        <w:r w:rsidRPr="00590213">
                          <w:rPr>
                            <w:rFonts w:ascii="Century Gothic" w:hAnsi="Century Gothic"/>
                            <w:b/>
                            <w:i/>
                            <w:sz w:val="48"/>
                            <w:szCs w:val="48"/>
                            <w:lang w:val="en-GB"/>
                          </w:rPr>
                          <w:t xml:space="preserve"> Investors’ </w:t>
                        </w:r>
                        <w:r>
                          <w:rPr>
                            <w:rFonts w:ascii="Century Gothic" w:hAnsi="Century Gothic"/>
                            <w:b/>
                            <w:i/>
                            <w:sz w:val="48"/>
                            <w:szCs w:val="48"/>
                            <w:lang w:val="en-GB"/>
                          </w:rPr>
                          <w:t>Residence Schemes in Belgium</w:t>
                        </w:r>
                      </w:p>
                    </w:txbxContent>
                  </v:textbox>
                </v:shape>
                <v:shape id="Text Box 7" o:spid="_x0000_s1030" type="#_x0000_t202" style="position:absolute;left:2431;top:38407;width:48848;height:5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w:txbxContent>
                      <w:p w14:paraId="030EA8EA" w14:textId="77777777" w:rsidR="00CB34B7" w:rsidRPr="001D7DA5" w:rsidRDefault="00CB34B7" w:rsidP="001D7DA5">
                        <w:pPr>
                          <w:jc w:val="right"/>
                          <w:rPr>
                            <w:rFonts w:ascii="Century Gothic" w:hAnsi="Century Gothic"/>
                            <w:bCs/>
                            <w:i/>
                            <w:lang w:val="en-GB"/>
                          </w:rPr>
                        </w:pPr>
                        <w:r w:rsidRPr="001D7DA5">
                          <w:rPr>
                            <w:rFonts w:ascii="Century Gothic" w:hAnsi="Century Gothic"/>
                            <w:bCs/>
                            <w:i/>
                            <w:lang w:val="en-GB"/>
                          </w:rPr>
                          <w:t>JUST/2016/RCIT/FW/RIGH/0152 (2017/06)</w:t>
                        </w:r>
                      </w:p>
                      <w:p w14:paraId="38520893" w14:textId="4733AF47" w:rsidR="00CB34B7" w:rsidRPr="00BB78FE" w:rsidRDefault="00CB34B7" w:rsidP="008652C9">
                        <w:pPr>
                          <w:jc w:val="right"/>
                          <w:rPr>
                            <w:rFonts w:ascii="Century Gothic" w:hAnsi="Century Gothic"/>
                            <w:i/>
                            <w:lang w:val="en-GB"/>
                          </w:rPr>
                        </w:pPr>
                      </w:p>
                    </w:txbxContent>
                  </v:textbox>
                </v:shape>
              </v:group>
            </w:pict>
          </mc:Fallback>
        </mc:AlternateContent>
      </w:r>
      <w:r w:rsidR="006366BB" w:rsidRPr="00D467CD">
        <w:rPr>
          <w:rFonts w:eastAsia="Calibri"/>
          <w:noProof/>
          <w:lang w:val="en-GB" w:eastAsia="fr-BE"/>
        </w:rPr>
        <w:drawing>
          <wp:anchor distT="0" distB="0" distL="114300" distR="114300" simplePos="0" relativeHeight="251656704" behindDoc="0" locked="1" layoutInCell="1" allowOverlap="1" wp14:anchorId="521C5702" wp14:editId="5D66C6FD">
            <wp:simplePos x="0" y="0"/>
            <wp:positionH relativeFrom="column">
              <wp:posOffset>5307330</wp:posOffset>
            </wp:positionH>
            <wp:positionV relativeFrom="page">
              <wp:posOffset>8688070</wp:posOffset>
            </wp:positionV>
            <wp:extent cx="1486800" cy="1483200"/>
            <wp:effectExtent l="19050" t="19050" r="18415" b="22225"/>
            <wp:wrapNone/>
            <wp:docPr id="14" name="Picture 0" descr="LAST-LOGO- with law-policy-in-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AST-LOGO- with law-policy-in-whit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6800" cy="1483200"/>
                    </a:xfrm>
                    <a:prstGeom prst="rect">
                      <a:avLst/>
                    </a:prstGeom>
                    <a:noFill/>
                    <a:ln w="6350">
                      <a:solidFill>
                        <a:srgbClr val="0D0D0D"/>
                      </a:solidFill>
                      <a:miter lim="800000"/>
                      <a:headEnd/>
                      <a:tailEnd/>
                    </a:ln>
                  </pic:spPr>
                </pic:pic>
              </a:graphicData>
            </a:graphic>
            <wp14:sizeRelH relativeFrom="page">
              <wp14:pctWidth>0</wp14:pctWidth>
            </wp14:sizeRelH>
            <wp14:sizeRelV relativeFrom="page">
              <wp14:pctHeight>0</wp14:pctHeight>
            </wp14:sizeRelV>
          </wp:anchor>
        </w:drawing>
      </w:r>
      <w:r w:rsidR="006366BB" w:rsidRPr="00D467CD">
        <w:rPr>
          <w:rFonts w:eastAsia="Calibri"/>
          <w:noProof/>
          <w:lang w:val="en-GB" w:eastAsia="fr-BE"/>
        </w:rPr>
        <mc:AlternateContent>
          <mc:Choice Requires="wps">
            <w:drawing>
              <wp:anchor distT="0" distB="0" distL="114300" distR="114300" simplePos="0" relativeHeight="251655680" behindDoc="0" locked="1" layoutInCell="1" allowOverlap="1" wp14:anchorId="338F40BE" wp14:editId="66C9F9CA">
                <wp:simplePos x="0" y="0"/>
                <wp:positionH relativeFrom="column">
                  <wp:posOffset>-152400</wp:posOffset>
                </wp:positionH>
                <wp:positionV relativeFrom="page">
                  <wp:posOffset>9829165</wp:posOffset>
                </wp:positionV>
                <wp:extent cx="1485900" cy="278130"/>
                <wp:effectExtent l="0" t="0" r="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3987FC" w14:textId="74F74851" w:rsidR="00CB34B7" w:rsidRPr="00400DE5" w:rsidRDefault="00CB34B7" w:rsidP="00F85DFD">
                            <w:pPr>
                              <w:ind w:right="-126"/>
                              <w:rPr>
                                <w:rFonts w:ascii="Century Gothic" w:hAnsi="Century Gothic"/>
                                <w:lang w:val="en-US"/>
                              </w:rPr>
                            </w:pPr>
                            <w:r>
                              <w:rPr>
                                <w:rFonts w:ascii="Century Gothic" w:hAnsi="Century Gothic" w:cs="Arial"/>
                                <w:lang w:val="en-US"/>
                              </w:rPr>
                              <w:t>April 2018</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38F40BE" id="Text Box 13" o:spid="_x0000_s1031" type="#_x0000_t202" style="position:absolute;left:0;text-align:left;margin-left:-12pt;margin-top:773.95pt;width:117pt;height:21.9pt;z-index:251655680;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" stroked="f">
                <v:textbox style="mso-fit-shape-to-text:t">
                  <w:txbxContent>
                    <w:p w14:paraId="513987FC" w14:textId="74F74851" w:rsidR="00CB34B7" w:rsidRPr="00400DE5" w:rsidRDefault="00CB34B7" w:rsidP="00F85DFD">
                      <w:pPr>
                        <w:ind w:right="-126"/>
                        <w:rPr>
                          <w:rFonts w:ascii="Century Gothic" w:hAnsi="Century Gothic"/>
                          <w:lang w:val="en-US"/>
                        </w:rPr>
                      </w:pPr>
                      <w:r>
                        <w:rPr>
                          <w:rFonts w:ascii="Century Gothic" w:hAnsi="Century Gothic" w:cs="Arial"/>
                          <w:lang w:val="en-US"/>
                        </w:rPr>
                        <w:t>April 2018</w:t>
                      </w:r>
                    </w:p>
                  </w:txbxContent>
                </v:textbox>
                <w10:wrap anchory="page"/>
                <w10:anchorlock/>
              </v:shape>
            </w:pict>
          </mc:Fallback>
        </mc:AlternateContent>
      </w:r>
    </w:p>
    <w:p w14:paraId="37CD6763" w14:textId="1CD68DDD" w:rsidR="008934CD" w:rsidRPr="00D467CD" w:rsidRDefault="00B12297" w:rsidP="001F14FD">
      <w:pPr>
        <w:rPr>
          <w:b/>
          <w:u w:val="single"/>
          <w:lang w:val="en-GB"/>
        </w:rPr>
      </w:pPr>
      <w:r w:rsidRPr="00D467CD">
        <w:rPr>
          <w:noProof/>
          <w:sz w:val="22"/>
          <w:lang w:val="en-GB" w:eastAsia="fr-BE"/>
        </w:rPr>
        <w:drawing>
          <wp:anchor distT="0" distB="0" distL="114300" distR="114300" simplePos="0" relativeHeight="251654655" behindDoc="1" locked="0" layoutInCell="1" allowOverlap="1" wp14:anchorId="6BB69859" wp14:editId="59F8BC7C">
            <wp:simplePos x="0" y="0"/>
            <wp:positionH relativeFrom="column">
              <wp:posOffset>-546735</wp:posOffset>
            </wp:positionH>
            <wp:positionV relativeFrom="paragraph">
              <wp:posOffset>3392170</wp:posOffset>
            </wp:positionV>
            <wp:extent cx="6894830" cy="5224780"/>
            <wp:effectExtent l="0" t="0" r="1270" b="0"/>
            <wp:wrapTight wrapText="bothSides">
              <wp:wrapPolygon edited="0">
                <wp:start x="0" y="0"/>
                <wp:lineTo x="0" y="21500"/>
                <wp:lineTo x="21544" y="21500"/>
                <wp:lineTo x="2154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94830" cy="5224780"/>
                    </a:xfrm>
                    <a:prstGeom prst="rect">
                      <a:avLst/>
                    </a:prstGeom>
                    <a:noFill/>
                  </pic:spPr>
                </pic:pic>
              </a:graphicData>
            </a:graphic>
            <wp14:sizeRelH relativeFrom="page">
              <wp14:pctWidth>0</wp14:pctWidth>
            </wp14:sizeRelH>
            <wp14:sizeRelV relativeFrom="page">
              <wp14:pctHeight>0</wp14:pctHeight>
            </wp14:sizeRelV>
          </wp:anchor>
        </w:drawing>
      </w:r>
    </w:p>
    <w:p w14:paraId="5E04018D" w14:textId="5C073DB1" w:rsidR="00920899" w:rsidRPr="00D467CD" w:rsidRDefault="00920899" w:rsidP="009F4BC9">
      <w:pPr>
        <w:pStyle w:val="BlockText"/>
        <w:rPr>
          <w:sz w:val="22"/>
          <w:lang w:val="en-GB"/>
        </w:rPr>
        <w:sectPr w:rsidR="00920899" w:rsidRPr="00D467CD" w:rsidSect="00351E21">
          <w:type w:val="continuous"/>
          <w:pgSz w:w="11906" w:h="16838" w:code="9"/>
          <w:pgMar w:top="1418" w:right="1418" w:bottom="1418" w:left="1418" w:header="709" w:footer="709" w:gutter="0"/>
          <w:cols w:space="708"/>
          <w:docGrid w:linePitch="360"/>
        </w:sectPr>
      </w:pPr>
    </w:p>
    <w:tbl>
      <w:tblPr>
        <w:tblpPr w:leftFromText="180" w:rightFromText="180" w:vertAnchor="text" w:horzAnchor="margin" w:tblpY="10516"/>
        <w:tblW w:w="0" w:type="auto"/>
        <w:tblBorders>
          <w:top w:val="single" w:sz="12" w:space="0" w:color="E6E6E6"/>
          <w:left w:val="single" w:sz="12" w:space="0" w:color="E6E6E6"/>
          <w:bottom w:val="single" w:sz="12" w:space="0" w:color="E6E6E6"/>
          <w:right w:val="single" w:sz="12" w:space="0" w:color="E6E6E6"/>
          <w:insideH w:val="single" w:sz="12" w:space="0" w:color="E6E6E6"/>
          <w:insideV w:val="single" w:sz="12" w:space="0" w:color="E6E6E6"/>
        </w:tblBorders>
        <w:tblCellMar>
          <w:left w:w="0" w:type="dxa"/>
          <w:right w:w="0" w:type="dxa"/>
        </w:tblCellMar>
        <w:tblLook w:val="04A0" w:firstRow="1" w:lastRow="0" w:firstColumn="1" w:lastColumn="0" w:noHBand="0" w:noVBand="1"/>
      </w:tblPr>
      <w:tblGrid>
        <w:gridCol w:w="9242"/>
      </w:tblGrid>
      <w:tr w:rsidR="00407A64" w:rsidRPr="00D467CD" w14:paraId="1BC8C4B4" w14:textId="77777777" w:rsidTr="00407A64">
        <w:tc>
          <w:tcPr>
            <w:tcW w:w="0" w:type="auto"/>
            <w:tcMar>
              <w:top w:w="0" w:type="dxa"/>
              <w:left w:w="108" w:type="dxa"/>
              <w:bottom w:w="0" w:type="dxa"/>
              <w:right w:w="108" w:type="dxa"/>
            </w:tcMar>
            <w:vAlign w:val="bottom"/>
            <w:hideMark/>
          </w:tcPr>
          <w:p w14:paraId="2AD68771" w14:textId="77777777" w:rsidR="00407A64" w:rsidRPr="00D467CD" w:rsidRDefault="00407A64" w:rsidP="00407A64">
            <w:pPr>
              <w:pStyle w:val="xmsonormal"/>
              <w:widowControl w:val="0"/>
              <w:ind w:left="340" w:right="340"/>
              <w:jc w:val="both"/>
              <w:rPr>
                <w:sz w:val="22"/>
                <w:szCs w:val="18"/>
              </w:rPr>
            </w:pPr>
          </w:p>
          <w:p w14:paraId="0316C2E3" w14:textId="6E006772" w:rsidR="00407A64" w:rsidRPr="00D467CD" w:rsidRDefault="00407A64" w:rsidP="00407A64">
            <w:pPr>
              <w:pStyle w:val="xmsonormal"/>
              <w:widowControl w:val="0"/>
              <w:ind w:left="340" w:right="340"/>
              <w:jc w:val="both"/>
              <w:rPr>
                <w:sz w:val="22"/>
                <w:szCs w:val="18"/>
              </w:rPr>
            </w:pPr>
            <w:r w:rsidRPr="00D467CD">
              <w:rPr>
                <w:sz w:val="22"/>
                <w:szCs w:val="18"/>
              </w:rPr>
              <w:t>This Report has been prepared by</w:t>
            </w:r>
            <w:r w:rsidR="00EC12EF" w:rsidRPr="00D467CD">
              <w:rPr>
                <w:sz w:val="22"/>
                <w:szCs w:val="18"/>
              </w:rPr>
              <w:t xml:space="preserve"> Valérie Verbist</w:t>
            </w:r>
            <w:r w:rsidRPr="00D467CD">
              <w:rPr>
                <w:sz w:val="22"/>
                <w:szCs w:val="18"/>
              </w:rPr>
              <w:t xml:space="preserve"> for Milieu Ltd under the contract JUST/2016/RCIT/FW/RIGH/0152 (2017/06). </w:t>
            </w:r>
          </w:p>
          <w:p w14:paraId="1B3F20DC" w14:textId="77777777" w:rsidR="00407A64" w:rsidRPr="00D467CD" w:rsidRDefault="00407A64" w:rsidP="00407A64">
            <w:pPr>
              <w:pStyle w:val="xmsonormal"/>
              <w:widowControl w:val="0"/>
              <w:ind w:left="340" w:right="340"/>
              <w:jc w:val="both"/>
              <w:rPr>
                <w:sz w:val="22"/>
                <w:szCs w:val="18"/>
              </w:rPr>
            </w:pPr>
          </w:p>
          <w:p w14:paraId="5FDC59B6" w14:textId="77777777" w:rsidR="00407A64" w:rsidRPr="00D467CD" w:rsidRDefault="00407A64" w:rsidP="00407A64">
            <w:pPr>
              <w:pStyle w:val="xmsonormal"/>
              <w:widowControl w:val="0"/>
              <w:ind w:left="340" w:right="340"/>
              <w:jc w:val="both"/>
              <w:rPr>
                <w:sz w:val="22"/>
                <w:szCs w:val="18"/>
              </w:rPr>
            </w:pPr>
            <w:r w:rsidRPr="00D467CD">
              <w:rPr>
                <w:sz w:val="22"/>
                <w:szCs w:val="18"/>
              </w:rPr>
              <w:t xml:space="preserve">The views expressed herein are those of the consultants alone and do not necessarily represent the official views of the European Commission. </w:t>
            </w:r>
          </w:p>
          <w:p w14:paraId="236A7808" w14:textId="77777777" w:rsidR="00407A64" w:rsidRPr="00D467CD" w:rsidRDefault="00407A64" w:rsidP="00407A64">
            <w:pPr>
              <w:pStyle w:val="xmsonormal"/>
              <w:widowControl w:val="0"/>
              <w:ind w:right="340"/>
              <w:jc w:val="both"/>
              <w:rPr>
                <w:sz w:val="22"/>
                <w:szCs w:val="18"/>
              </w:rPr>
            </w:pPr>
          </w:p>
          <w:p w14:paraId="468B8760" w14:textId="77777777" w:rsidR="00407A64" w:rsidRPr="00D467CD" w:rsidRDefault="00407A64" w:rsidP="00407A64">
            <w:pPr>
              <w:pStyle w:val="xmsonormal"/>
              <w:widowControl w:val="0"/>
              <w:ind w:left="340" w:right="340"/>
              <w:jc w:val="both"/>
              <w:rPr>
                <w:sz w:val="22"/>
                <w:szCs w:val="18"/>
              </w:rPr>
            </w:pPr>
            <w:r w:rsidRPr="00D467CD">
              <w:rPr>
                <w:b/>
                <w:bCs/>
                <w:sz w:val="22"/>
                <w:szCs w:val="18"/>
              </w:rPr>
              <w:t>Milieu Ltd</w:t>
            </w:r>
            <w:r w:rsidRPr="00D467CD">
              <w:rPr>
                <w:sz w:val="22"/>
                <w:szCs w:val="18"/>
              </w:rPr>
              <w:t xml:space="preserve"> (Belgium), Chaussée de Charleroi 112, B-1060 Brussels, tel.: +32 2 506 1000; e-mail: </w:t>
            </w:r>
            <w:hyperlink r:id="rId11" w:history="1">
              <w:r w:rsidRPr="00D467CD">
                <w:rPr>
                  <w:rStyle w:val="Hyperlink"/>
                  <w:sz w:val="22"/>
                  <w:szCs w:val="18"/>
                </w:rPr>
                <w:t>emma.psaila@milieu.be</w:t>
              </w:r>
            </w:hyperlink>
            <w:r w:rsidRPr="00D467CD">
              <w:rPr>
                <w:sz w:val="22"/>
                <w:szCs w:val="18"/>
              </w:rPr>
              <w:t xml:space="preserve">; </w:t>
            </w:r>
            <w:hyperlink r:id="rId12" w:history="1">
              <w:r w:rsidRPr="00D467CD">
                <w:rPr>
                  <w:rStyle w:val="Hyperlink"/>
                  <w:sz w:val="22"/>
                  <w:szCs w:val="18"/>
                </w:rPr>
                <w:t>ana.gomez@milieu.be</w:t>
              </w:r>
            </w:hyperlink>
            <w:r w:rsidRPr="00D467CD">
              <w:rPr>
                <w:sz w:val="22"/>
                <w:szCs w:val="18"/>
              </w:rPr>
              <w:t xml:space="preserve"> and </w:t>
            </w:r>
            <w:hyperlink r:id="rId13" w:history="1">
              <w:r w:rsidRPr="00D467CD">
                <w:rPr>
                  <w:rStyle w:val="Hyperlink"/>
                  <w:sz w:val="22"/>
                  <w:szCs w:val="18"/>
                </w:rPr>
                <w:t>vanessa.leigh@milieu.be</w:t>
              </w:r>
            </w:hyperlink>
            <w:r w:rsidRPr="00D467CD">
              <w:rPr>
                <w:sz w:val="22"/>
                <w:szCs w:val="18"/>
              </w:rPr>
              <w:t xml:space="preserve">; web address: </w:t>
            </w:r>
            <w:hyperlink r:id="rId14" w:history="1">
              <w:r w:rsidRPr="00D467CD">
                <w:rPr>
                  <w:rStyle w:val="Hyperlink"/>
                  <w:sz w:val="22"/>
                  <w:szCs w:val="18"/>
                </w:rPr>
                <w:t>www.milieu.be</w:t>
              </w:r>
            </w:hyperlink>
            <w:r w:rsidRPr="00D467CD">
              <w:rPr>
                <w:sz w:val="22"/>
                <w:szCs w:val="18"/>
              </w:rPr>
              <w:t xml:space="preserve">. </w:t>
            </w:r>
          </w:p>
          <w:p w14:paraId="71D537C0" w14:textId="77777777" w:rsidR="00407A64" w:rsidRPr="00D467CD" w:rsidRDefault="00407A64" w:rsidP="00407A64">
            <w:pPr>
              <w:pStyle w:val="xmsonormal"/>
              <w:widowControl w:val="0"/>
              <w:ind w:right="340"/>
              <w:rPr>
                <w:sz w:val="22"/>
                <w:szCs w:val="18"/>
              </w:rPr>
            </w:pPr>
          </w:p>
        </w:tc>
      </w:tr>
    </w:tbl>
    <w:p w14:paraId="710B8F0C" w14:textId="77777777" w:rsidR="001F14FD" w:rsidRPr="00D467CD" w:rsidRDefault="001F14FD" w:rsidP="001F14FD">
      <w:pPr>
        <w:rPr>
          <w:b/>
          <w:i/>
          <w:sz w:val="22"/>
          <w:lang w:val="en-GB"/>
        </w:rPr>
      </w:pPr>
      <w:r w:rsidRPr="00D467CD">
        <w:rPr>
          <w:b/>
          <w:u w:val="single"/>
          <w:lang w:val="en-GB"/>
        </w:rPr>
        <w:br w:type="page"/>
      </w:r>
    </w:p>
    <w:tbl>
      <w:tblPr>
        <w:tblStyle w:val="TableGrid"/>
        <w:tblW w:w="5000" w:type="pct"/>
        <w:tblBorders>
          <w:top w:val="single" w:sz="12" w:space="0" w:color="A5A5A5" w:themeColor="background2"/>
          <w:left w:val="single" w:sz="12" w:space="0" w:color="A5A5A5" w:themeColor="background2"/>
          <w:bottom w:val="single" w:sz="12" w:space="0" w:color="A5A5A5" w:themeColor="background2"/>
          <w:right w:val="single" w:sz="12" w:space="0" w:color="A5A5A5" w:themeColor="background2"/>
          <w:insideH w:val="none" w:sz="0" w:space="0" w:color="auto"/>
          <w:insideV w:val="none" w:sz="0" w:space="0" w:color="auto"/>
        </w:tblBorders>
        <w:tblCellMar>
          <w:top w:w="57" w:type="dxa"/>
          <w:bottom w:w="57" w:type="dxa"/>
        </w:tblCellMar>
        <w:tblLook w:val="04A0" w:firstRow="1" w:lastRow="0" w:firstColumn="1" w:lastColumn="0" w:noHBand="0" w:noVBand="1"/>
      </w:tblPr>
      <w:tblGrid>
        <w:gridCol w:w="9242"/>
      </w:tblGrid>
      <w:tr w:rsidR="00F64DD1" w:rsidRPr="00D467CD" w14:paraId="19F2D135" w14:textId="77777777" w:rsidTr="006F2F47">
        <w:tc>
          <w:tcPr>
            <w:tcW w:w="5000" w:type="pct"/>
            <w:shd w:val="clear" w:color="auto" w:fill="auto"/>
            <w:vAlign w:val="center"/>
          </w:tcPr>
          <w:p w14:paraId="637BA842" w14:textId="740EFDA4" w:rsidR="00F64DD1" w:rsidRPr="00D467CD" w:rsidRDefault="00F53B5D" w:rsidP="00F97EDE">
            <w:pPr>
              <w:ind w:right="-126"/>
              <w:jc w:val="center"/>
              <w:rPr>
                <w:rFonts w:ascii="Century Gothic" w:hAnsi="Century Gothic" w:cs="Arial"/>
                <w:b/>
                <w:i/>
                <w:color w:val="7AB800" w:themeColor="text2"/>
                <w:sz w:val="28"/>
                <w:szCs w:val="28"/>
                <w:lang w:val="en-GB"/>
              </w:rPr>
            </w:pPr>
            <w:r w:rsidRPr="00D467CD">
              <w:rPr>
                <w:rFonts w:ascii="Century Gothic" w:hAnsi="Century Gothic" w:cs="Arial"/>
                <w:b/>
                <w:i/>
                <w:color w:val="4F81BD" w:themeColor="accent1"/>
                <w:sz w:val="28"/>
                <w:szCs w:val="28"/>
                <w:lang w:val="en-GB"/>
              </w:rPr>
              <w:lastRenderedPageBreak/>
              <w:t>Factual analysis of Member States Investors’ Schemes granting citizenship or residence to third-country nationals investing in the said Member State</w:t>
            </w:r>
          </w:p>
        </w:tc>
      </w:tr>
    </w:tbl>
    <w:p w14:paraId="1350A0F1" w14:textId="77777777" w:rsidR="001F14FD" w:rsidRPr="00D467CD" w:rsidRDefault="001F14FD" w:rsidP="001F14FD">
      <w:pPr>
        <w:rPr>
          <w:b/>
          <w:sz w:val="22"/>
          <w:szCs w:val="22"/>
          <w:lang w:val="en-GB"/>
        </w:rPr>
      </w:pPr>
    </w:p>
    <w:p w14:paraId="173B0A5B" w14:textId="77777777" w:rsidR="00F90C45" w:rsidRPr="00D467CD" w:rsidRDefault="00F90C45" w:rsidP="001F14FD">
      <w:pPr>
        <w:rPr>
          <w:b/>
          <w:sz w:val="22"/>
          <w:szCs w:val="22"/>
          <w:lang w:val="en-GB"/>
        </w:rPr>
      </w:pPr>
    </w:p>
    <w:p w14:paraId="4F08FF81" w14:textId="77777777" w:rsidR="00E82864" w:rsidRPr="00D467CD" w:rsidRDefault="00F90C45" w:rsidP="001F14FD">
      <w:pPr>
        <w:rPr>
          <w:rFonts w:ascii="Century Gothic" w:hAnsi="Century Gothic"/>
          <w:b/>
          <w:sz w:val="22"/>
          <w:szCs w:val="22"/>
          <w:lang w:val="en-GB"/>
        </w:rPr>
      </w:pPr>
      <w:r w:rsidRPr="00D467CD">
        <w:rPr>
          <w:rFonts w:ascii="Century Gothic" w:hAnsi="Century Gothic"/>
          <w:b/>
          <w:sz w:val="22"/>
          <w:szCs w:val="22"/>
          <w:lang w:val="en-GB"/>
        </w:rPr>
        <w:t>TABLE OF CONTENTS</w:t>
      </w:r>
    </w:p>
    <w:p w14:paraId="273EC56A" w14:textId="77777777" w:rsidR="00F90C45" w:rsidRPr="00D467CD" w:rsidRDefault="00F90C45" w:rsidP="001F14FD">
      <w:pPr>
        <w:rPr>
          <w:rFonts w:ascii="Century Gothic" w:hAnsi="Century Gothic"/>
          <w:b/>
          <w:sz w:val="22"/>
          <w:szCs w:val="22"/>
          <w:lang w:val="en-GB"/>
        </w:rPr>
      </w:pPr>
    </w:p>
    <w:p w14:paraId="2E284D46" w14:textId="77777777" w:rsidR="00F90C45" w:rsidRPr="00D467CD" w:rsidRDefault="00F90C45" w:rsidP="001F14FD">
      <w:pPr>
        <w:rPr>
          <w:rFonts w:ascii="Century Gothic" w:hAnsi="Century Gothic"/>
          <w:b/>
          <w:sz w:val="22"/>
          <w:szCs w:val="22"/>
          <w:lang w:val="en-GB"/>
        </w:rPr>
      </w:pPr>
    </w:p>
    <w:sdt>
      <w:sdtPr>
        <w:rPr>
          <w:rFonts w:ascii="Times New Roman" w:hAnsi="Times New Roman"/>
          <w:b w:val="0"/>
          <w:bCs w:val="0"/>
          <w:caps w:val="0"/>
          <w:noProof w:val="0"/>
          <w:sz w:val="24"/>
          <w:szCs w:val="24"/>
          <w:lang w:val="en-GB"/>
        </w:rPr>
        <w:id w:val="454527142"/>
        <w:docPartObj>
          <w:docPartGallery w:val="Table of Contents"/>
          <w:docPartUnique/>
        </w:docPartObj>
      </w:sdtPr>
      <w:sdtEndPr/>
      <w:sdtContent>
        <w:p w14:paraId="7CB4B65C" w14:textId="4CCCC052" w:rsidR="003D2B62" w:rsidRPr="00D467CD" w:rsidRDefault="00F90C45">
          <w:pPr>
            <w:pStyle w:val="TOC1"/>
            <w:rPr>
              <w:rFonts w:asciiTheme="minorHAnsi" w:eastAsiaTheme="minorEastAsia" w:hAnsiTheme="minorHAnsi" w:cstheme="minorBidi"/>
              <w:b w:val="0"/>
              <w:bCs w:val="0"/>
              <w:caps w:val="0"/>
              <w:lang w:val="en-GB" w:eastAsia="en-GB"/>
            </w:rPr>
          </w:pPr>
          <w:r w:rsidRPr="00D467CD">
            <w:rPr>
              <w:lang w:val="en-GB"/>
            </w:rPr>
            <w:fldChar w:fldCharType="begin"/>
          </w:r>
          <w:r w:rsidRPr="00D467CD">
            <w:rPr>
              <w:lang w:val="en-GB"/>
            </w:rPr>
            <w:instrText xml:space="preserve"> TOC \o "1-3" \h \z \u </w:instrText>
          </w:r>
          <w:r w:rsidRPr="00D467CD">
            <w:rPr>
              <w:lang w:val="en-GB"/>
            </w:rPr>
            <w:fldChar w:fldCharType="separate"/>
          </w:r>
          <w:hyperlink w:anchor="_Toc519627410" w:history="1">
            <w:r w:rsidR="003D2B62" w:rsidRPr="00D467CD">
              <w:rPr>
                <w:rStyle w:val="Hyperlink"/>
                <w:lang w:val="en-GB"/>
              </w:rPr>
              <w:t>I.</w:t>
            </w:r>
            <w:r w:rsidR="003D2B62" w:rsidRPr="00D467CD">
              <w:rPr>
                <w:rFonts w:asciiTheme="minorHAnsi" w:eastAsiaTheme="minorEastAsia" w:hAnsiTheme="minorHAnsi" w:cstheme="minorBidi"/>
                <w:b w:val="0"/>
                <w:bCs w:val="0"/>
                <w:caps w:val="0"/>
                <w:lang w:val="en-GB" w:eastAsia="en-GB"/>
              </w:rPr>
              <w:tab/>
            </w:r>
            <w:r w:rsidR="003D2B62" w:rsidRPr="00D467CD">
              <w:rPr>
                <w:rStyle w:val="Hyperlink"/>
                <w:lang w:val="en-GB"/>
              </w:rPr>
              <w:t>GENERAL BACKGROUND</w:t>
            </w:r>
            <w:r w:rsidR="003D2B62" w:rsidRPr="00D467CD">
              <w:rPr>
                <w:webHidden/>
                <w:lang w:val="en-GB"/>
              </w:rPr>
              <w:tab/>
            </w:r>
            <w:r w:rsidR="003D2B62" w:rsidRPr="00D467CD">
              <w:rPr>
                <w:webHidden/>
                <w:lang w:val="en-GB"/>
              </w:rPr>
              <w:fldChar w:fldCharType="begin"/>
            </w:r>
            <w:r w:rsidR="003D2B62" w:rsidRPr="00D467CD">
              <w:rPr>
                <w:webHidden/>
                <w:lang w:val="en-GB"/>
              </w:rPr>
              <w:instrText xml:space="preserve"> PAGEREF _Toc519627410 \h </w:instrText>
            </w:r>
            <w:r w:rsidR="003D2B62" w:rsidRPr="00D467CD">
              <w:rPr>
                <w:webHidden/>
                <w:lang w:val="en-GB"/>
              </w:rPr>
            </w:r>
            <w:r w:rsidR="003D2B62" w:rsidRPr="00D467CD">
              <w:rPr>
                <w:webHidden/>
                <w:lang w:val="en-GB"/>
              </w:rPr>
              <w:fldChar w:fldCharType="separate"/>
            </w:r>
            <w:r w:rsidR="00E5503F" w:rsidRPr="00D467CD">
              <w:rPr>
                <w:webHidden/>
                <w:lang w:val="en-GB"/>
              </w:rPr>
              <w:t>1</w:t>
            </w:r>
            <w:r w:rsidR="003D2B62" w:rsidRPr="00D467CD">
              <w:rPr>
                <w:webHidden/>
                <w:lang w:val="en-GB"/>
              </w:rPr>
              <w:fldChar w:fldCharType="end"/>
            </w:r>
          </w:hyperlink>
        </w:p>
        <w:p w14:paraId="3BC4E9F3" w14:textId="650999FF" w:rsidR="003D2B62" w:rsidRPr="00D467CD" w:rsidRDefault="00D467CD">
          <w:pPr>
            <w:pStyle w:val="TOC1"/>
            <w:rPr>
              <w:rFonts w:asciiTheme="minorHAnsi" w:eastAsiaTheme="minorEastAsia" w:hAnsiTheme="minorHAnsi" w:cstheme="minorBidi"/>
              <w:b w:val="0"/>
              <w:bCs w:val="0"/>
              <w:caps w:val="0"/>
              <w:lang w:val="en-GB" w:eastAsia="en-GB"/>
            </w:rPr>
          </w:pPr>
          <w:hyperlink w:anchor="_Toc519627411" w:history="1">
            <w:r w:rsidR="003D2B62" w:rsidRPr="00D467CD">
              <w:rPr>
                <w:rStyle w:val="Hyperlink"/>
                <w:lang w:val="en-GB"/>
              </w:rPr>
              <w:t>II.</w:t>
            </w:r>
            <w:r w:rsidR="003D2B62" w:rsidRPr="00D467CD">
              <w:rPr>
                <w:rFonts w:asciiTheme="minorHAnsi" w:eastAsiaTheme="minorEastAsia" w:hAnsiTheme="minorHAnsi" w:cstheme="minorBidi"/>
                <w:b w:val="0"/>
                <w:bCs w:val="0"/>
                <w:caps w:val="0"/>
                <w:lang w:val="en-GB" w:eastAsia="en-GB"/>
              </w:rPr>
              <w:tab/>
            </w:r>
            <w:r w:rsidR="003D2B62" w:rsidRPr="00D467CD">
              <w:rPr>
                <w:rStyle w:val="Hyperlink"/>
                <w:lang w:val="en-GB"/>
              </w:rPr>
              <w:t>PROCEDURES, COMPETENT AUTHORITIES AND APPLICABLE CRITERIA</w:t>
            </w:r>
            <w:r w:rsidR="003D2B62" w:rsidRPr="00D467CD">
              <w:rPr>
                <w:webHidden/>
                <w:lang w:val="en-GB"/>
              </w:rPr>
              <w:tab/>
            </w:r>
            <w:r w:rsidR="003D2B62" w:rsidRPr="00D467CD">
              <w:rPr>
                <w:webHidden/>
                <w:lang w:val="en-GB"/>
              </w:rPr>
              <w:fldChar w:fldCharType="begin"/>
            </w:r>
            <w:r w:rsidR="003D2B62" w:rsidRPr="00D467CD">
              <w:rPr>
                <w:webHidden/>
                <w:lang w:val="en-GB"/>
              </w:rPr>
              <w:instrText xml:space="preserve"> PAGEREF _Toc519627411 \h </w:instrText>
            </w:r>
            <w:r w:rsidR="003D2B62" w:rsidRPr="00D467CD">
              <w:rPr>
                <w:webHidden/>
                <w:lang w:val="en-GB"/>
              </w:rPr>
            </w:r>
            <w:r w:rsidR="003D2B62" w:rsidRPr="00D467CD">
              <w:rPr>
                <w:webHidden/>
                <w:lang w:val="en-GB"/>
              </w:rPr>
              <w:fldChar w:fldCharType="separate"/>
            </w:r>
            <w:r w:rsidR="00E5503F" w:rsidRPr="00D467CD">
              <w:rPr>
                <w:webHidden/>
                <w:lang w:val="en-GB"/>
              </w:rPr>
              <w:t>3</w:t>
            </w:r>
            <w:r w:rsidR="003D2B62" w:rsidRPr="00D467CD">
              <w:rPr>
                <w:webHidden/>
                <w:lang w:val="en-GB"/>
              </w:rPr>
              <w:fldChar w:fldCharType="end"/>
            </w:r>
          </w:hyperlink>
        </w:p>
        <w:p w14:paraId="0C4FD2F1" w14:textId="67135039" w:rsidR="003D2B62" w:rsidRPr="00D467CD" w:rsidRDefault="00D467CD">
          <w:pPr>
            <w:pStyle w:val="TOC1"/>
            <w:rPr>
              <w:rFonts w:asciiTheme="minorHAnsi" w:eastAsiaTheme="minorEastAsia" w:hAnsiTheme="minorHAnsi" w:cstheme="minorBidi"/>
              <w:b w:val="0"/>
              <w:bCs w:val="0"/>
              <w:caps w:val="0"/>
              <w:lang w:val="en-GB" w:eastAsia="en-GB"/>
            </w:rPr>
          </w:pPr>
          <w:hyperlink w:anchor="_Toc519627412" w:history="1">
            <w:r w:rsidR="003D2B62" w:rsidRPr="00D467CD">
              <w:rPr>
                <w:rStyle w:val="Hyperlink"/>
                <w:lang w:val="en-GB"/>
              </w:rPr>
              <w:t>1</w:t>
            </w:r>
            <w:r w:rsidR="003D2B62" w:rsidRPr="00D467CD">
              <w:rPr>
                <w:rFonts w:asciiTheme="minorHAnsi" w:eastAsiaTheme="minorEastAsia" w:hAnsiTheme="minorHAnsi" w:cstheme="minorBidi"/>
                <w:b w:val="0"/>
                <w:bCs w:val="0"/>
                <w:caps w:val="0"/>
                <w:lang w:val="en-GB" w:eastAsia="en-GB"/>
              </w:rPr>
              <w:tab/>
            </w:r>
            <w:r w:rsidR="003D2B62" w:rsidRPr="00D467CD">
              <w:rPr>
                <w:rStyle w:val="Hyperlink"/>
                <w:lang w:val="en-GB"/>
              </w:rPr>
              <w:t>Application Phase</w:t>
            </w:r>
            <w:r w:rsidR="003D2B62" w:rsidRPr="00D467CD">
              <w:rPr>
                <w:webHidden/>
                <w:lang w:val="en-GB"/>
              </w:rPr>
              <w:tab/>
            </w:r>
            <w:r w:rsidR="003D2B62" w:rsidRPr="00D467CD">
              <w:rPr>
                <w:webHidden/>
                <w:lang w:val="en-GB"/>
              </w:rPr>
              <w:fldChar w:fldCharType="begin"/>
            </w:r>
            <w:r w:rsidR="003D2B62" w:rsidRPr="00D467CD">
              <w:rPr>
                <w:webHidden/>
                <w:lang w:val="en-GB"/>
              </w:rPr>
              <w:instrText xml:space="preserve"> PAGEREF _Toc519627412 \h </w:instrText>
            </w:r>
            <w:r w:rsidR="003D2B62" w:rsidRPr="00D467CD">
              <w:rPr>
                <w:webHidden/>
                <w:lang w:val="en-GB"/>
              </w:rPr>
            </w:r>
            <w:r w:rsidR="003D2B62" w:rsidRPr="00D467CD">
              <w:rPr>
                <w:webHidden/>
                <w:lang w:val="en-GB"/>
              </w:rPr>
              <w:fldChar w:fldCharType="separate"/>
            </w:r>
            <w:r w:rsidR="00E5503F" w:rsidRPr="00D467CD">
              <w:rPr>
                <w:webHidden/>
                <w:lang w:val="en-GB"/>
              </w:rPr>
              <w:t>3</w:t>
            </w:r>
            <w:r w:rsidR="003D2B62" w:rsidRPr="00D467CD">
              <w:rPr>
                <w:webHidden/>
                <w:lang w:val="en-GB"/>
              </w:rPr>
              <w:fldChar w:fldCharType="end"/>
            </w:r>
          </w:hyperlink>
        </w:p>
        <w:p w14:paraId="6D5C1BD9" w14:textId="0F4CCCA5" w:rsidR="003D2B62" w:rsidRPr="00D467CD" w:rsidRDefault="00D467CD">
          <w:pPr>
            <w:pStyle w:val="TOC1"/>
            <w:rPr>
              <w:rFonts w:asciiTheme="minorHAnsi" w:eastAsiaTheme="minorEastAsia" w:hAnsiTheme="minorHAnsi" w:cstheme="minorBidi"/>
              <w:b w:val="0"/>
              <w:bCs w:val="0"/>
              <w:caps w:val="0"/>
              <w:lang w:val="en-GB" w:eastAsia="en-GB"/>
            </w:rPr>
          </w:pPr>
          <w:hyperlink w:anchor="_Toc519627413" w:history="1">
            <w:r w:rsidR="003D2B62" w:rsidRPr="00D467CD">
              <w:rPr>
                <w:rStyle w:val="Hyperlink"/>
                <w:lang w:val="en-GB"/>
              </w:rPr>
              <w:t>2</w:t>
            </w:r>
            <w:r w:rsidR="003D2B62" w:rsidRPr="00D467CD">
              <w:rPr>
                <w:rFonts w:asciiTheme="minorHAnsi" w:eastAsiaTheme="minorEastAsia" w:hAnsiTheme="minorHAnsi" w:cstheme="minorBidi"/>
                <w:b w:val="0"/>
                <w:bCs w:val="0"/>
                <w:caps w:val="0"/>
                <w:lang w:val="en-GB" w:eastAsia="en-GB"/>
              </w:rPr>
              <w:tab/>
            </w:r>
            <w:r w:rsidR="003D2B62" w:rsidRPr="00D467CD">
              <w:rPr>
                <w:rStyle w:val="Hyperlink"/>
                <w:lang w:val="en-GB"/>
              </w:rPr>
              <w:t>Type of investment</w:t>
            </w:r>
            <w:r w:rsidR="003D2B62" w:rsidRPr="00D467CD">
              <w:rPr>
                <w:webHidden/>
                <w:lang w:val="en-GB"/>
              </w:rPr>
              <w:tab/>
            </w:r>
            <w:r w:rsidR="003D2B62" w:rsidRPr="00D467CD">
              <w:rPr>
                <w:webHidden/>
                <w:lang w:val="en-GB"/>
              </w:rPr>
              <w:fldChar w:fldCharType="begin"/>
            </w:r>
            <w:r w:rsidR="003D2B62" w:rsidRPr="00D467CD">
              <w:rPr>
                <w:webHidden/>
                <w:lang w:val="en-GB"/>
              </w:rPr>
              <w:instrText xml:space="preserve"> PAGEREF _Toc519627413 \h </w:instrText>
            </w:r>
            <w:r w:rsidR="003D2B62" w:rsidRPr="00D467CD">
              <w:rPr>
                <w:webHidden/>
                <w:lang w:val="en-GB"/>
              </w:rPr>
            </w:r>
            <w:r w:rsidR="003D2B62" w:rsidRPr="00D467CD">
              <w:rPr>
                <w:webHidden/>
                <w:lang w:val="en-GB"/>
              </w:rPr>
              <w:fldChar w:fldCharType="separate"/>
            </w:r>
            <w:r w:rsidR="00E5503F" w:rsidRPr="00D467CD">
              <w:rPr>
                <w:webHidden/>
                <w:lang w:val="en-GB"/>
              </w:rPr>
              <w:t>8</w:t>
            </w:r>
            <w:r w:rsidR="003D2B62" w:rsidRPr="00D467CD">
              <w:rPr>
                <w:webHidden/>
                <w:lang w:val="en-GB"/>
              </w:rPr>
              <w:fldChar w:fldCharType="end"/>
            </w:r>
          </w:hyperlink>
        </w:p>
        <w:p w14:paraId="01A54BCC" w14:textId="14DAD816" w:rsidR="003D2B62" w:rsidRPr="00D467CD" w:rsidRDefault="00D467CD">
          <w:pPr>
            <w:pStyle w:val="TOC1"/>
            <w:rPr>
              <w:rFonts w:asciiTheme="minorHAnsi" w:eastAsiaTheme="minorEastAsia" w:hAnsiTheme="minorHAnsi" w:cstheme="minorBidi"/>
              <w:b w:val="0"/>
              <w:bCs w:val="0"/>
              <w:caps w:val="0"/>
              <w:lang w:val="en-GB" w:eastAsia="en-GB"/>
            </w:rPr>
          </w:pPr>
          <w:hyperlink w:anchor="_Toc519627414" w:history="1">
            <w:r w:rsidR="003D2B62" w:rsidRPr="00D467CD">
              <w:rPr>
                <w:rStyle w:val="Hyperlink"/>
                <w:lang w:val="en-GB"/>
              </w:rPr>
              <w:t>3</w:t>
            </w:r>
            <w:r w:rsidR="003D2B62" w:rsidRPr="00D467CD">
              <w:rPr>
                <w:rFonts w:asciiTheme="minorHAnsi" w:eastAsiaTheme="minorEastAsia" w:hAnsiTheme="minorHAnsi" w:cstheme="minorBidi"/>
                <w:b w:val="0"/>
                <w:bCs w:val="0"/>
                <w:caps w:val="0"/>
                <w:lang w:val="en-GB" w:eastAsia="en-GB"/>
              </w:rPr>
              <w:tab/>
            </w:r>
            <w:r w:rsidR="003D2B62" w:rsidRPr="00D467CD">
              <w:rPr>
                <w:rStyle w:val="Hyperlink"/>
                <w:lang w:val="en-GB"/>
              </w:rPr>
              <w:t>Residence Phase</w:t>
            </w:r>
            <w:r w:rsidR="003D2B62" w:rsidRPr="00D467CD">
              <w:rPr>
                <w:webHidden/>
                <w:lang w:val="en-GB"/>
              </w:rPr>
              <w:tab/>
            </w:r>
            <w:r w:rsidR="003D2B62" w:rsidRPr="00D467CD">
              <w:rPr>
                <w:webHidden/>
                <w:lang w:val="en-GB"/>
              </w:rPr>
              <w:fldChar w:fldCharType="begin"/>
            </w:r>
            <w:r w:rsidR="003D2B62" w:rsidRPr="00D467CD">
              <w:rPr>
                <w:webHidden/>
                <w:lang w:val="en-GB"/>
              </w:rPr>
              <w:instrText xml:space="preserve"> PAGEREF _Toc519627414 \h </w:instrText>
            </w:r>
            <w:r w:rsidR="003D2B62" w:rsidRPr="00D467CD">
              <w:rPr>
                <w:webHidden/>
                <w:lang w:val="en-GB"/>
              </w:rPr>
            </w:r>
            <w:r w:rsidR="003D2B62" w:rsidRPr="00D467CD">
              <w:rPr>
                <w:webHidden/>
                <w:lang w:val="en-GB"/>
              </w:rPr>
              <w:fldChar w:fldCharType="separate"/>
            </w:r>
            <w:r w:rsidR="00E5503F" w:rsidRPr="00D467CD">
              <w:rPr>
                <w:webHidden/>
                <w:lang w:val="en-GB"/>
              </w:rPr>
              <w:t>11</w:t>
            </w:r>
            <w:r w:rsidR="003D2B62" w:rsidRPr="00D467CD">
              <w:rPr>
                <w:webHidden/>
                <w:lang w:val="en-GB"/>
              </w:rPr>
              <w:fldChar w:fldCharType="end"/>
            </w:r>
          </w:hyperlink>
        </w:p>
        <w:p w14:paraId="3D597D3E" w14:textId="38B427A0" w:rsidR="003D2B62" w:rsidRPr="00D467CD" w:rsidRDefault="00D467CD">
          <w:pPr>
            <w:pStyle w:val="TOC1"/>
            <w:rPr>
              <w:rFonts w:asciiTheme="minorHAnsi" w:eastAsiaTheme="minorEastAsia" w:hAnsiTheme="minorHAnsi" w:cstheme="minorBidi"/>
              <w:b w:val="0"/>
              <w:bCs w:val="0"/>
              <w:caps w:val="0"/>
              <w:lang w:val="en-GB" w:eastAsia="en-GB"/>
            </w:rPr>
          </w:pPr>
          <w:hyperlink w:anchor="_Toc519627415" w:history="1">
            <w:r w:rsidR="003D2B62" w:rsidRPr="00D467CD">
              <w:rPr>
                <w:rStyle w:val="Hyperlink"/>
                <w:lang w:val="en-GB"/>
              </w:rPr>
              <w:t>4</w:t>
            </w:r>
            <w:r w:rsidR="003D2B62" w:rsidRPr="00D467CD">
              <w:rPr>
                <w:rFonts w:asciiTheme="minorHAnsi" w:eastAsiaTheme="minorEastAsia" w:hAnsiTheme="minorHAnsi" w:cstheme="minorBidi"/>
                <w:b w:val="0"/>
                <w:bCs w:val="0"/>
                <w:caps w:val="0"/>
                <w:lang w:val="en-GB" w:eastAsia="en-GB"/>
              </w:rPr>
              <w:tab/>
            </w:r>
            <w:r w:rsidR="003D2B62" w:rsidRPr="00D467CD">
              <w:rPr>
                <w:rStyle w:val="Hyperlink"/>
                <w:lang w:val="en-GB"/>
              </w:rPr>
              <w:t>Due diligence criteria and security considerations</w:t>
            </w:r>
            <w:r w:rsidR="003D2B62" w:rsidRPr="00D467CD">
              <w:rPr>
                <w:webHidden/>
                <w:lang w:val="en-GB"/>
              </w:rPr>
              <w:tab/>
            </w:r>
            <w:r w:rsidR="003D2B62" w:rsidRPr="00D467CD">
              <w:rPr>
                <w:webHidden/>
                <w:lang w:val="en-GB"/>
              </w:rPr>
              <w:fldChar w:fldCharType="begin"/>
            </w:r>
            <w:r w:rsidR="003D2B62" w:rsidRPr="00D467CD">
              <w:rPr>
                <w:webHidden/>
                <w:lang w:val="en-GB"/>
              </w:rPr>
              <w:instrText xml:space="preserve"> PAGEREF _Toc519627415 \h </w:instrText>
            </w:r>
            <w:r w:rsidR="003D2B62" w:rsidRPr="00D467CD">
              <w:rPr>
                <w:webHidden/>
                <w:lang w:val="en-GB"/>
              </w:rPr>
            </w:r>
            <w:r w:rsidR="003D2B62" w:rsidRPr="00D467CD">
              <w:rPr>
                <w:webHidden/>
                <w:lang w:val="en-GB"/>
              </w:rPr>
              <w:fldChar w:fldCharType="separate"/>
            </w:r>
            <w:r w:rsidR="00E5503F" w:rsidRPr="00D467CD">
              <w:rPr>
                <w:webHidden/>
                <w:lang w:val="en-GB"/>
              </w:rPr>
              <w:t>12</w:t>
            </w:r>
            <w:r w:rsidR="003D2B62" w:rsidRPr="00D467CD">
              <w:rPr>
                <w:webHidden/>
                <w:lang w:val="en-GB"/>
              </w:rPr>
              <w:fldChar w:fldCharType="end"/>
            </w:r>
          </w:hyperlink>
        </w:p>
        <w:p w14:paraId="2D268CD7" w14:textId="619F067B" w:rsidR="003D2B62" w:rsidRPr="00D467CD" w:rsidRDefault="00D467CD">
          <w:pPr>
            <w:pStyle w:val="TOC1"/>
            <w:rPr>
              <w:rFonts w:asciiTheme="minorHAnsi" w:eastAsiaTheme="minorEastAsia" w:hAnsiTheme="minorHAnsi" w:cstheme="minorBidi"/>
              <w:b w:val="0"/>
              <w:bCs w:val="0"/>
              <w:caps w:val="0"/>
              <w:lang w:val="en-GB" w:eastAsia="en-GB"/>
            </w:rPr>
          </w:pPr>
          <w:hyperlink w:anchor="_Toc519627416" w:history="1">
            <w:r w:rsidR="003D2B62" w:rsidRPr="00D467CD">
              <w:rPr>
                <w:rStyle w:val="Hyperlink"/>
                <w:lang w:val="en-GB"/>
              </w:rPr>
              <w:t>III.</w:t>
            </w:r>
            <w:r w:rsidR="003D2B62" w:rsidRPr="00D467CD">
              <w:rPr>
                <w:rFonts w:asciiTheme="minorHAnsi" w:eastAsiaTheme="minorEastAsia" w:hAnsiTheme="minorHAnsi" w:cstheme="minorBidi"/>
                <w:b w:val="0"/>
                <w:bCs w:val="0"/>
                <w:caps w:val="0"/>
                <w:lang w:val="en-GB" w:eastAsia="en-GB"/>
              </w:rPr>
              <w:tab/>
            </w:r>
            <w:r w:rsidR="003D2B62" w:rsidRPr="00D467CD">
              <w:rPr>
                <w:rStyle w:val="Hyperlink"/>
                <w:lang w:val="en-GB"/>
              </w:rPr>
              <w:t>RIGHTS GRANTED BY THE PERMITS</w:t>
            </w:r>
            <w:r w:rsidR="003D2B62" w:rsidRPr="00D467CD">
              <w:rPr>
                <w:webHidden/>
                <w:lang w:val="en-GB"/>
              </w:rPr>
              <w:tab/>
            </w:r>
            <w:r w:rsidR="003D2B62" w:rsidRPr="00D467CD">
              <w:rPr>
                <w:webHidden/>
                <w:lang w:val="en-GB"/>
              </w:rPr>
              <w:fldChar w:fldCharType="begin"/>
            </w:r>
            <w:r w:rsidR="003D2B62" w:rsidRPr="00D467CD">
              <w:rPr>
                <w:webHidden/>
                <w:lang w:val="en-GB"/>
              </w:rPr>
              <w:instrText xml:space="preserve"> PAGEREF _Toc519627416 \h </w:instrText>
            </w:r>
            <w:r w:rsidR="003D2B62" w:rsidRPr="00D467CD">
              <w:rPr>
                <w:webHidden/>
                <w:lang w:val="en-GB"/>
              </w:rPr>
            </w:r>
            <w:r w:rsidR="003D2B62" w:rsidRPr="00D467CD">
              <w:rPr>
                <w:webHidden/>
                <w:lang w:val="en-GB"/>
              </w:rPr>
              <w:fldChar w:fldCharType="separate"/>
            </w:r>
            <w:r w:rsidR="00E5503F" w:rsidRPr="00D467CD">
              <w:rPr>
                <w:webHidden/>
                <w:lang w:val="en-GB"/>
              </w:rPr>
              <w:t>13</w:t>
            </w:r>
            <w:r w:rsidR="003D2B62" w:rsidRPr="00D467CD">
              <w:rPr>
                <w:webHidden/>
                <w:lang w:val="en-GB"/>
              </w:rPr>
              <w:fldChar w:fldCharType="end"/>
            </w:r>
          </w:hyperlink>
        </w:p>
        <w:p w14:paraId="3AF5E6D4" w14:textId="60B2E5ED" w:rsidR="003D2B62" w:rsidRPr="00D467CD" w:rsidRDefault="00D467CD">
          <w:pPr>
            <w:pStyle w:val="TOC1"/>
            <w:rPr>
              <w:rFonts w:asciiTheme="minorHAnsi" w:eastAsiaTheme="minorEastAsia" w:hAnsiTheme="minorHAnsi" w:cstheme="minorBidi"/>
              <w:b w:val="0"/>
              <w:bCs w:val="0"/>
              <w:caps w:val="0"/>
              <w:lang w:val="en-GB" w:eastAsia="en-GB"/>
            </w:rPr>
          </w:pPr>
          <w:hyperlink w:anchor="_Toc519627417" w:history="1">
            <w:r w:rsidR="003D2B62" w:rsidRPr="00D467CD">
              <w:rPr>
                <w:rStyle w:val="Hyperlink"/>
                <w:lang w:val="en-GB"/>
              </w:rPr>
              <w:t>1</w:t>
            </w:r>
            <w:r w:rsidR="003D2B62" w:rsidRPr="00D467CD">
              <w:rPr>
                <w:rFonts w:asciiTheme="minorHAnsi" w:eastAsiaTheme="minorEastAsia" w:hAnsiTheme="minorHAnsi" w:cstheme="minorBidi"/>
                <w:b w:val="0"/>
                <w:bCs w:val="0"/>
                <w:caps w:val="0"/>
                <w:lang w:val="en-GB" w:eastAsia="en-GB"/>
              </w:rPr>
              <w:tab/>
            </w:r>
            <w:r w:rsidR="003D2B62" w:rsidRPr="00D467CD">
              <w:rPr>
                <w:rStyle w:val="Hyperlink"/>
                <w:lang w:val="en-GB"/>
              </w:rPr>
              <w:t>Rights granted to investors</w:t>
            </w:r>
            <w:r w:rsidR="003D2B62" w:rsidRPr="00D467CD">
              <w:rPr>
                <w:webHidden/>
                <w:lang w:val="en-GB"/>
              </w:rPr>
              <w:tab/>
            </w:r>
            <w:r w:rsidR="003D2B62" w:rsidRPr="00D467CD">
              <w:rPr>
                <w:webHidden/>
                <w:lang w:val="en-GB"/>
              </w:rPr>
              <w:fldChar w:fldCharType="begin"/>
            </w:r>
            <w:r w:rsidR="003D2B62" w:rsidRPr="00D467CD">
              <w:rPr>
                <w:webHidden/>
                <w:lang w:val="en-GB"/>
              </w:rPr>
              <w:instrText xml:space="preserve"> PAGEREF _Toc519627417 \h </w:instrText>
            </w:r>
            <w:r w:rsidR="003D2B62" w:rsidRPr="00D467CD">
              <w:rPr>
                <w:webHidden/>
                <w:lang w:val="en-GB"/>
              </w:rPr>
            </w:r>
            <w:r w:rsidR="003D2B62" w:rsidRPr="00D467CD">
              <w:rPr>
                <w:webHidden/>
                <w:lang w:val="en-GB"/>
              </w:rPr>
              <w:fldChar w:fldCharType="separate"/>
            </w:r>
            <w:r w:rsidR="00E5503F" w:rsidRPr="00D467CD">
              <w:rPr>
                <w:webHidden/>
                <w:lang w:val="en-GB"/>
              </w:rPr>
              <w:t>13</w:t>
            </w:r>
            <w:r w:rsidR="003D2B62" w:rsidRPr="00D467CD">
              <w:rPr>
                <w:webHidden/>
                <w:lang w:val="en-GB"/>
              </w:rPr>
              <w:fldChar w:fldCharType="end"/>
            </w:r>
          </w:hyperlink>
        </w:p>
        <w:p w14:paraId="06A51AE0" w14:textId="52794D68" w:rsidR="003D2B62" w:rsidRPr="00D467CD" w:rsidRDefault="00D467CD">
          <w:pPr>
            <w:pStyle w:val="TOC1"/>
            <w:rPr>
              <w:rFonts w:asciiTheme="minorHAnsi" w:eastAsiaTheme="minorEastAsia" w:hAnsiTheme="minorHAnsi" w:cstheme="minorBidi"/>
              <w:b w:val="0"/>
              <w:bCs w:val="0"/>
              <w:caps w:val="0"/>
              <w:lang w:val="en-GB" w:eastAsia="en-GB"/>
            </w:rPr>
          </w:pPr>
          <w:hyperlink w:anchor="_Toc519627418" w:history="1">
            <w:r w:rsidR="003D2B62" w:rsidRPr="00D467CD">
              <w:rPr>
                <w:rStyle w:val="Hyperlink"/>
                <w:lang w:val="en-GB"/>
              </w:rPr>
              <w:t>2</w:t>
            </w:r>
            <w:r w:rsidR="003D2B62" w:rsidRPr="00D467CD">
              <w:rPr>
                <w:rFonts w:asciiTheme="minorHAnsi" w:eastAsiaTheme="minorEastAsia" w:hAnsiTheme="minorHAnsi" w:cstheme="minorBidi"/>
                <w:b w:val="0"/>
                <w:bCs w:val="0"/>
                <w:caps w:val="0"/>
                <w:lang w:val="en-GB" w:eastAsia="en-GB"/>
              </w:rPr>
              <w:tab/>
            </w:r>
            <w:r w:rsidR="003D2B62" w:rsidRPr="00D467CD">
              <w:rPr>
                <w:rStyle w:val="Hyperlink"/>
                <w:lang w:val="en-GB"/>
              </w:rPr>
              <w:t>Rights granted to the investors’ family members</w:t>
            </w:r>
            <w:r w:rsidR="003D2B62" w:rsidRPr="00D467CD">
              <w:rPr>
                <w:webHidden/>
                <w:lang w:val="en-GB"/>
              </w:rPr>
              <w:tab/>
            </w:r>
            <w:r w:rsidR="003D2B62" w:rsidRPr="00D467CD">
              <w:rPr>
                <w:webHidden/>
                <w:lang w:val="en-GB"/>
              </w:rPr>
              <w:fldChar w:fldCharType="begin"/>
            </w:r>
            <w:r w:rsidR="003D2B62" w:rsidRPr="00D467CD">
              <w:rPr>
                <w:webHidden/>
                <w:lang w:val="en-GB"/>
              </w:rPr>
              <w:instrText xml:space="preserve"> PAGEREF _Toc519627418 \h </w:instrText>
            </w:r>
            <w:r w:rsidR="003D2B62" w:rsidRPr="00D467CD">
              <w:rPr>
                <w:webHidden/>
                <w:lang w:val="en-GB"/>
              </w:rPr>
            </w:r>
            <w:r w:rsidR="003D2B62" w:rsidRPr="00D467CD">
              <w:rPr>
                <w:webHidden/>
                <w:lang w:val="en-GB"/>
              </w:rPr>
              <w:fldChar w:fldCharType="separate"/>
            </w:r>
            <w:r w:rsidR="00E5503F" w:rsidRPr="00D467CD">
              <w:rPr>
                <w:webHidden/>
                <w:lang w:val="en-GB"/>
              </w:rPr>
              <w:t>13</w:t>
            </w:r>
            <w:r w:rsidR="003D2B62" w:rsidRPr="00D467CD">
              <w:rPr>
                <w:webHidden/>
                <w:lang w:val="en-GB"/>
              </w:rPr>
              <w:fldChar w:fldCharType="end"/>
            </w:r>
          </w:hyperlink>
        </w:p>
        <w:p w14:paraId="0704BE46" w14:textId="6159A623" w:rsidR="003D2B62" w:rsidRPr="00D467CD" w:rsidRDefault="00D467CD">
          <w:pPr>
            <w:pStyle w:val="TOC1"/>
            <w:rPr>
              <w:rFonts w:asciiTheme="minorHAnsi" w:eastAsiaTheme="minorEastAsia" w:hAnsiTheme="minorHAnsi" w:cstheme="minorBidi"/>
              <w:b w:val="0"/>
              <w:bCs w:val="0"/>
              <w:caps w:val="0"/>
              <w:lang w:val="en-GB" w:eastAsia="en-GB"/>
            </w:rPr>
          </w:pPr>
          <w:hyperlink w:anchor="_Toc519627419" w:history="1">
            <w:r w:rsidR="003D2B62" w:rsidRPr="00D467CD">
              <w:rPr>
                <w:rStyle w:val="Hyperlink"/>
                <w:lang w:val="en-GB"/>
              </w:rPr>
              <w:t>3</w:t>
            </w:r>
            <w:r w:rsidR="003D2B62" w:rsidRPr="00D467CD">
              <w:rPr>
                <w:rFonts w:asciiTheme="minorHAnsi" w:eastAsiaTheme="minorEastAsia" w:hAnsiTheme="minorHAnsi" w:cstheme="minorBidi"/>
                <w:b w:val="0"/>
                <w:bCs w:val="0"/>
                <w:caps w:val="0"/>
                <w:lang w:val="en-GB" w:eastAsia="en-GB"/>
              </w:rPr>
              <w:tab/>
            </w:r>
            <w:r w:rsidR="003D2B62" w:rsidRPr="00D467CD">
              <w:rPr>
                <w:rStyle w:val="Hyperlink"/>
                <w:lang w:val="en-GB"/>
              </w:rPr>
              <w:t>Other benefits</w:t>
            </w:r>
            <w:r w:rsidR="003D2B62" w:rsidRPr="00D467CD">
              <w:rPr>
                <w:webHidden/>
                <w:lang w:val="en-GB"/>
              </w:rPr>
              <w:tab/>
            </w:r>
            <w:r w:rsidR="003D2B62" w:rsidRPr="00D467CD">
              <w:rPr>
                <w:webHidden/>
                <w:lang w:val="en-GB"/>
              </w:rPr>
              <w:fldChar w:fldCharType="begin"/>
            </w:r>
            <w:r w:rsidR="003D2B62" w:rsidRPr="00D467CD">
              <w:rPr>
                <w:webHidden/>
                <w:lang w:val="en-GB"/>
              </w:rPr>
              <w:instrText xml:space="preserve"> PAGEREF _Toc519627419 \h </w:instrText>
            </w:r>
            <w:r w:rsidR="003D2B62" w:rsidRPr="00D467CD">
              <w:rPr>
                <w:webHidden/>
                <w:lang w:val="en-GB"/>
              </w:rPr>
            </w:r>
            <w:r w:rsidR="003D2B62" w:rsidRPr="00D467CD">
              <w:rPr>
                <w:webHidden/>
                <w:lang w:val="en-GB"/>
              </w:rPr>
              <w:fldChar w:fldCharType="separate"/>
            </w:r>
            <w:r w:rsidR="00E5503F" w:rsidRPr="00D467CD">
              <w:rPr>
                <w:webHidden/>
                <w:lang w:val="en-GB"/>
              </w:rPr>
              <w:t>13</w:t>
            </w:r>
            <w:r w:rsidR="003D2B62" w:rsidRPr="00D467CD">
              <w:rPr>
                <w:webHidden/>
                <w:lang w:val="en-GB"/>
              </w:rPr>
              <w:fldChar w:fldCharType="end"/>
            </w:r>
          </w:hyperlink>
        </w:p>
        <w:p w14:paraId="5C042E10" w14:textId="3912A272" w:rsidR="003D2B62" w:rsidRPr="00D467CD" w:rsidRDefault="00D467CD">
          <w:pPr>
            <w:pStyle w:val="TOC1"/>
            <w:rPr>
              <w:rFonts w:asciiTheme="minorHAnsi" w:eastAsiaTheme="minorEastAsia" w:hAnsiTheme="minorHAnsi" w:cstheme="minorBidi"/>
              <w:b w:val="0"/>
              <w:bCs w:val="0"/>
              <w:caps w:val="0"/>
              <w:lang w:val="en-GB" w:eastAsia="en-GB"/>
            </w:rPr>
          </w:pPr>
          <w:hyperlink w:anchor="_Toc519627420" w:history="1">
            <w:r w:rsidR="003D2B62" w:rsidRPr="00D467CD">
              <w:rPr>
                <w:rStyle w:val="Hyperlink"/>
                <w:lang w:val="en-GB"/>
              </w:rPr>
              <w:t>IV.</w:t>
            </w:r>
            <w:r w:rsidR="003D2B62" w:rsidRPr="00D467CD">
              <w:rPr>
                <w:rFonts w:asciiTheme="minorHAnsi" w:eastAsiaTheme="minorEastAsia" w:hAnsiTheme="minorHAnsi" w:cstheme="minorBidi"/>
                <w:b w:val="0"/>
                <w:bCs w:val="0"/>
                <w:caps w:val="0"/>
                <w:lang w:val="en-GB" w:eastAsia="en-GB"/>
              </w:rPr>
              <w:tab/>
            </w:r>
            <w:r w:rsidR="003D2B62" w:rsidRPr="00D467CD">
              <w:rPr>
                <w:rStyle w:val="Hyperlink"/>
                <w:lang w:val="en-GB"/>
              </w:rPr>
              <w:t>INTERACTION BETWEEN RESIDENCE AND CITIZENSHIP SCHEMES</w:t>
            </w:r>
            <w:r w:rsidR="003D2B62" w:rsidRPr="00D467CD">
              <w:rPr>
                <w:webHidden/>
                <w:lang w:val="en-GB"/>
              </w:rPr>
              <w:tab/>
            </w:r>
            <w:r w:rsidR="003D2B62" w:rsidRPr="00D467CD">
              <w:rPr>
                <w:webHidden/>
                <w:lang w:val="en-GB"/>
              </w:rPr>
              <w:fldChar w:fldCharType="begin"/>
            </w:r>
            <w:r w:rsidR="003D2B62" w:rsidRPr="00D467CD">
              <w:rPr>
                <w:webHidden/>
                <w:lang w:val="en-GB"/>
              </w:rPr>
              <w:instrText xml:space="preserve"> PAGEREF _Toc519627420 \h </w:instrText>
            </w:r>
            <w:r w:rsidR="003D2B62" w:rsidRPr="00D467CD">
              <w:rPr>
                <w:webHidden/>
                <w:lang w:val="en-GB"/>
              </w:rPr>
            </w:r>
            <w:r w:rsidR="003D2B62" w:rsidRPr="00D467CD">
              <w:rPr>
                <w:webHidden/>
                <w:lang w:val="en-GB"/>
              </w:rPr>
              <w:fldChar w:fldCharType="separate"/>
            </w:r>
            <w:r w:rsidR="00E5503F" w:rsidRPr="00D467CD">
              <w:rPr>
                <w:webHidden/>
                <w:lang w:val="en-GB"/>
              </w:rPr>
              <w:t>14</w:t>
            </w:r>
            <w:r w:rsidR="003D2B62" w:rsidRPr="00D467CD">
              <w:rPr>
                <w:webHidden/>
                <w:lang w:val="en-GB"/>
              </w:rPr>
              <w:fldChar w:fldCharType="end"/>
            </w:r>
          </w:hyperlink>
        </w:p>
        <w:p w14:paraId="27680337" w14:textId="540FF32B" w:rsidR="003D2B62" w:rsidRPr="00D467CD" w:rsidRDefault="00D467CD">
          <w:pPr>
            <w:pStyle w:val="TOC1"/>
            <w:rPr>
              <w:rFonts w:asciiTheme="minorHAnsi" w:eastAsiaTheme="minorEastAsia" w:hAnsiTheme="minorHAnsi" w:cstheme="minorBidi"/>
              <w:b w:val="0"/>
              <w:bCs w:val="0"/>
              <w:caps w:val="0"/>
              <w:lang w:val="en-GB" w:eastAsia="en-GB"/>
            </w:rPr>
          </w:pPr>
          <w:hyperlink w:anchor="_Toc519627421" w:history="1">
            <w:r w:rsidR="003D2B62" w:rsidRPr="00D467CD">
              <w:rPr>
                <w:rStyle w:val="Hyperlink"/>
                <w:lang w:val="en-GB"/>
              </w:rPr>
              <w:t>V.</w:t>
            </w:r>
            <w:r w:rsidR="003D2B62" w:rsidRPr="00D467CD">
              <w:rPr>
                <w:rFonts w:asciiTheme="minorHAnsi" w:eastAsiaTheme="minorEastAsia" w:hAnsiTheme="minorHAnsi" w:cstheme="minorBidi"/>
                <w:b w:val="0"/>
                <w:bCs w:val="0"/>
                <w:caps w:val="0"/>
                <w:lang w:val="en-GB" w:eastAsia="en-GB"/>
              </w:rPr>
              <w:tab/>
            </w:r>
            <w:r w:rsidR="003D2B62" w:rsidRPr="00D467CD">
              <w:rPr>
                <w:rStyle w:val="Hyperlink"/>
                <w:lang w:val="en-GB"/>
              </w:rPr>
              <w:t>ECONOMIC AND FINANCIAL EFFICIENCY OF RESIDENCE PERMITS FOR FOREIGN INVESTORS</w:t>
            </w:r>
            <w:r w:rsidR="003D2B62" w:rsidRPr="00D467CD">
              <w:rPr>
                <w:webHidden/>
                <w:lang w:val="en-GB"/>
              </w:rPr>
              <w:tab/>
            </w:r>
            <w:r w:rsidR="003D2B62" w:rsidRPr="00D467CD">
              <w:rPr>
                <w:webHidden/>
                <w:lang w:val="en-GB"/>
              </w:rPr>
              <w:fldChar w:fldCharType="begin"/>
            </w:r>
            <w:r w:rsidR="003D2B62" w:rsidRPr="00D467CD">
              <w:rPr>
                <w:webHidden/>
                <w:lang w:val="en-GB"/>
              </w:rPr>
              <w:instrText xml:space="preserve"> PAGEREF _Toc519627421 \h </w:instrText>
            </w:r>
            <w:r w:rsidR="003D2B62" w:rsidRPr="00D467CD">
              <w:rPr>
                <w:webHidden/>
                <w:lang w:val="en-GB"/>
              </w:rPr>
            </w:r>
            <w:r w:rsidR="003D2B62" w:rsidRPr="00D467CD">
              <w:rPr>
                <w:webHidden/>
                <w:lang w:val="en-GB"/>
              </w:rPr>
              <w:fldChar w:fldCharType="separate"/>
            </w:r>
            <w:r w:rsidR="00E5503F" w:rsidRPr="00D467CD">
              <w:rPr>
                <w:webHidden/>
                <w:lang w:val="en-GB"/>
              </w:rPr>
              <w:t>15</w:t>
            </w:r>
            <w:r w:rsidR="003D2B62" w:rsidRPr="00D467CD">
              <w:rPr>
                <w:webHidden/>
                <w:lang w:val="en-GB"/>
              </w:rPr>
              <w:fldChar w:fldCharType="end"/>
            </w:r>
          </w:hyperlink>
        </w:p>
        <w:p w14:paraId="5C5021EE" w14:textId="524116D2" w:rsidR="003D2B62" w:rsidRPr="00D467CD" w:rsidRDefault="00D467CD">
          <w:pPr>
            <w:pStyle w:val="TOC1"/>
            <w:rPr>
              <w:rFonts w:asciiTheme="minorHAnsi" w:eastAsiaTheme="minorEastAsia" w:hAnsiTheme="minorHAnsi" w:cstheme="minorBidi"/>
              <w:b w:val="0"/>
              <w:bCs w:val="0"/>
              <w:caps w:val="0"/>
              <w:lang w:val="en-GB" w:eastAsia="en-GB"/>
            </w:rPr>
          </w:pPr>
          <w:hyperlink w:anchor="_Toc519627422" w:history="1">
            <w:r w:rsidR="003D2B62" w:rsidRPr="00D467CD">
              <w:rPr>
                <w:rStyle w:val="Hyperlink"/>
                <w:lang w:val="en-GB"/>
              </w:rPr>
              <w:t>VI.</w:t>
            </w:r>
            <w:r w:rsidR="003D2B62" w:rsidRPr="00D467CD">
              <w:rPr>
                <w:rFonts w:asciiTheme="minorHAnsi" w:eastAsiaTheme="minorEastAsia" w:hAnsiTheme="minorHAnsi" w:cstheme="minorBidi"/>
                <w:b w:val="0"/>
                <w:bCs w:val="0"/>
                <w:caps w:val="0"/>
                <w:lang w:val="en-GB" w:eastAsia="en-GB"/>
              </w:rPr>
              <w:tab/>
            </w:r>
            <w:r w:rsidR="003D2B62" w:rsidRPr="00D467CD">
              <w:rPr>
                <w:rStyle w:val="Hyperlink"/>
                <w:lang w:val="en-GB"/>
              </w:rPr>
              <w:t>OTHER COMMENTS</w:t>
            </w:r>
            <w:r w:rsidR="003D2B62" w:rsidRPr="00D467CD">
              <w:rPr>
                <w:webHidden/>
                <w:lang w:val="en-GB"/>
              </w:rPr>
              <w:tab/>
            </w:r>
            <w:r w:rsidR="003D2B62" w:rsidRPr="00D467CD">
              <w:rPr>
                <w:webHidden/>
                <w:lang w:val="en-GB"/>
              </w:rPr>
              <w:fldChar w:fldCharType="begin"/>
            </w:r>
            <w:r w:rsidR="003D2B62" w:rsidRPr="00D467CD">
              <w:rPr>
                <w:webHidden/>
                <w:lang w:val="en-GB"/>
              </w:rPr>
              <w:instrText xml:space="preserve"> PAGEREF _Toc519627422 \h </w:instrText>
            </w:r>
            <w:r w:rsidR="003D2B62" w:rsidRPr="00D467CD">
              <w:rPr>
                <w:webHidden/>
                <w:lang w:val="en-GB"/>
              </w:rPr>
            </w:r>
            <w:r w:rsidR="003D2B62" w:rsidRPr="00D467CD">
              <w:rPr>
                <w:webHidden/>
                <w:lang w:val="en-GB"/>
              </w:rPr>
              <w:fldChar w:fldCharType="separate"/>
            </w:r>
            <w:r w:rsidR="00E5503F" w:rsidRPr="00D467CD">
              <w:rPr>
                <w:webHidden/>
                <w:lang w:val="en-GB"/>
              </w:rPr>
              <w:t>16</w:t>
            </w:r>
            <w:r w:rsidR="003D2B62" w:rsidRPr="00D467CD">
              <w:rPr>
                <w:webHidden/>
                <w:lang w:val="en-GB"/>
              </w:rPr>
              <w:fldChar w:fldCharType="end"/>
            </w:r>
          </w:hyperlink>
        </w:p>
        <w:p w14:paraId="713B2655" w14:textId="5DBB7CEF" w:rsidR="00F90C45" w:rsidRPr="00D467CD" w:rsidRDefault="00F90C45">
          <w:pPr>
            <w:rPr>
              <w:lang w:val="en-GB"/>
            </w:rPr>
          </w:pPr>
          <w:r w:rsidRPr="00D467CD">
            <w:rPr>
              <w:b/>
              <w:bCs/>
              <w:noProof/>
              <w:lang w:val="en-GB"/>
            </w:rPr>
            <w:fldChar w:fldCharType="end"/>
          </w:r>
        </w:p>
      </w:sdtContent>
    </w:sdt>
    <w:p w14:paraId="053A7AE7" w14:textId="15DCDED0" w:rsidR="001F14FD" w:rsidRPr="00D467CD" w:rsidRDefault="001F14FD" w:rsidP="001F14FD">
      <w:pPr>
        <w:rPr>
          <w:sz w:val="22"/>
          <w:lang w:val="en-GB"/>
        </w:rPr>
      </w:pPr>
    </w:p>
    <w:p w14:paraId="643F084E" w14:textId="77777777" w:rsidR="00801493" w:rsidRPr="00D467CD" w:rsidRDefault="00801493">
      <w:pPr>
        <w:rPr>
          <w:lang w:val="en-GB"/>
        </w:rPr>
      </w:pPr>
      <w:r w:rsidRPr="00D467CD">
        <w:rPr>
          <w:lang w:val="en-GB"/>
        </w:rPr>
        <w:br w:type="page"/>
      </w:r>
    </w:p>
    <w:p w14:paraId="2F899250" w14:textId="56ED2F5E" w:rsidR="00D30721" w:rsidRPr="00D467CD" w:rsidRDefault="00D30721">
      <w:pPr>
        <w:rPr>
          <w:lang w:val="en-GB"/>
        </w:rPr>
      </w:pPr>
      <w:r w:rsidRPr="00D467CD">
        <w:rPr>
          <w:lang w:val="en-GB"/>
        </w:rPr>
        <w:lastRenderedPageBreak/>
        <w:br w:type="page"/>
      </w:r>
    </w:p>
    <w:p w14:paraId="09F0DD47" w14:textId="77777777" w:rsidR="001D7DA5" w:rsidRPr="00D467CD" w:rsidRDefault="001D7DA5" w:rsidP="001D7DA5">
      <w:pPr>
        <w:pStyle w:val="MBT"/>
        <w:rPr>
          <w:lang w:val="en-GB"/>
        </w:rPr>
        <w:sectPr w:rsidR="001D7DA5" w:rsidRPr="00D467CD" w:rsidSect="00BD262D">
          <w:footerReference w:type="default" r:id="rId15"/>
          <w:pgSz w:w="11906" w:h="16838"/>
          <w:pgMar w:top="1440" w:right="1440" w:bottom="1440" w:left="1440" w:header="708" w:footer="708" w:gutter="0"/>
          <w:pgNumType w:start="1"/>
          <w:cols w:space="708"/>
          <w:docGrid w:linePitch="360"/>
        </w:sectPr>
      </w:pPr>
    </w:p>
    <w:p w14:paraId="68E183E5" w14:textId="77777777" w:rsidR="00AC2EEB" w:rsidRPr="00D467CD" w:rsidRDefault="00AC2EEB" w:rsidP="00927807">
      <w:pPr>
        <w:pStyle w:val="MH1nonumb"/>
      </w:pPr>
      <w:bookmarkStart w:id="0" w:name="_Toc496025532"/>
      <w:bookmarkStart w:id="1" w:name="_Toc496124919"/>
      <w:bookmarkStart w:id="2" w:name="_Toc519627410"/>
      <w:r w:rsidRPr="00D467CD">
        <w:lastRenderedPageBreak/>
        <w:t>GENERAL BACKGROUND</w:t>
      </w:r>
      <w:bookmarkEnd w:id="0"/>
      <w:bookmarkEnd w:id="1"/>
      <w:bookmarkEnd w:id="2"/>
    </w:p>
    <w:p w14:paraId="41271D7A" w14:textId="3EA5A39F" w:rsidR="001D7DA5" w:rsidRPr="00D467CD" w:rsidRDefault="001D7DA5" w:rsidP="003B3938">
      <w:pPr>
        <w:pStyle w:val="MMultilevel"/>
        <w:rPr>
          <w:i/>
          <w:color w:val="FF0000"/>
          <w:lang w:val="en-GB"/>
        </w:rPr>
      </w:pPr>
      <w:r w:rsidRPr="00D467CD">
        <w:rPr>
          <w:b/>
          <w:i/>
          <w:color w:val="000000" w:themeColor="text1"/>
          <w:lang w:val="en-GB"/>
        </w:rPr>
        <w:t>Legal background</w:t>
      </w:r>
    </w:p>
    <w:p w14:paraId="2BF22DB1" w14:textId="77777777" w:rsidR="008278E1" w:rsidRPr="00D467CD" w:rsidRDefault="008278E1" w:rsidP="008278E1">
      <w:pPr>
        <w:pStyle w:val="MMultilevel"/>
        <w:numPr>
          <w:ilvl w:val="0"/>
          <w:numId w:val="0"/>
        </w:numPr>
        <w:rPr>
          <w:b/>
          <w:i/>
          <w:color w:val="000000" w:themeColor="text1"/>
          <w:lang w:val="en-GB"/>
        </w:rPr>
      </w:pPr>
    </w:p>
    <w:p w14:paraId="35531863" w14:textId="0D161D50" w:rsidR="00AD6273" w:rsidRPr="00D467CD" w:rsidRDefault="005D5C62" w:rsidP="008278E1">
      <w:pPr>
        <w:pStyle w:val="MMultilevel"/>
        <w:numPr>
          <w:ilvl w:val="0"/>
          <w:numId w:val="0"/>
        </w:numPr>
        <w:rPr>
          <w:lang w:val="en-GB"/>
        </w:rPr>
      </w:pPr>
      <w:r w:rsidRPr="00D467CD">
        <w:rPr>
          <w:lang w:val="en-GB"/>
        </w:rPr>
        <w:t>Third country nationals can acquire Belgian residence</w:t>
      </w:r>
      <w:r w:rsidR="00A7349C" w:rsidRPr="00D467CD">
        <w:rPr>
          <w:lang w:val="en-GB"/>
        </w:rPr>
        <w:t xml:space="preserve"> through investment by following two</w:t>
      </w:r>
      <w:r w:rsidR="005D3823" w:rsidRPr="00D467CD">
        <w:rPr>
          <w:lang w:val="en-GB"/>
        </w:rPr>
        <w:t xml:space="preserve"> cumulative</w:t>
      </w:r>
      <w:r w:rsidR="00A7349C" w:rsidRPr="00D467CD">
        <w:rPr>
          <w:lang w:val="en-GB"/>
        </w:rPr>
        <w:t xml:space="preserve"> procedures: one</w:t>
      </w:r>
      <w:r w:rsidR="00AD6273" w:rsidRPr="00D467CD">
        <w:rPr>
          <w:lang w:val="en-GB"/>
        </w:rPr>
        <w:t xml:space="preserve"> procedure to obtain a professional card and a second procedure to obtain a residence permit. </w:t>
      </w:r>
    </w:p>
    <w:p w14:paraId="2B13CA96" w14:textId="77777777" w:rsidR="00AD6273" w:rsidRPr="00D467CD" w:rsidRDefault="00AD6273" w:rsidP="008278E1">
      <w:pPr>
        <w:pStyle w:val="MMultilevel"/>
        <w:numPr>
          <w:ilvl w:val="0"/>
          <w:numId w:val="0"/>
        </w:numPr>
        <w:rPr>
          <w:lang w:val="en-GB"/>
        </w:rPr>
      </w:pPr>
    </w:p>
    <w:p w14:paraId="04CF9E05" w14:textId="1A87E80F" w:rsidR="008278E1" w:rsidRPr="00D467CD" w:rsidRDefault="008278E1" w:rsidP="008278E1">
      <w:pPr>
        <w:pStyle w:val="MMultilevel"/>
        <w:numPr>
          <w:ilvl w:val="0"/>
          <w:numId w:val="0"/>
        </w:numPr>
        <w:rPr>
          <w:lang w:val="en-GB"/>
        </w:rPr>
      </w:pPr>
      <w:r w:rsidRPr="00D467CD">
        <w:rPr>
          <w:lang w:val="en-GB"/>
        </w:rPr>
        <w:t>The legal basis for the acquisition of a profe</w:t>
      </w:r>
      <w:r w:rsidR="00B72F61" w:rsidRPr="00D467CD">
        <w:rPr>
          <w:lang w:val="en-GB"/>
        </w:rPr>
        <w:t xml:space="preserve">ssional card in Belgium is the </w:t>
      </w:r>
      <w:r w:rsidR="00D65BDE" w:rsidRPr="00D467CD">
        <w:rPr>
          <w:lang w:val="en-GB"/>
        </w:rPr>
        <w:t>A</w:t>
      </w:r>
      <w:r w:rsidRPr="00D467CD">
        <w:rPr>
          <w:lang w:val="en-GB"/>
        </w:rPr>
        <w:t xml:space="preserve">ct of 19 February 1965 regarding the exercise of </w:t>
      </w:r>
      <w:r w:rsidR="008524E9" w:rsidRPr="00D467CD">
        <w:rPr>
          <w:lang w:val="en-GB"/>
        </w:rPr>
        <w:t xml:space="preserve">self-employed </w:t>
      </w:r>
      <w:r w:rsidRPr="00D467CD">
        <w:rPr>
          <w:lang w:val="en-GB"/>
        </w:rPr>
        <w:t>professional activities by foreigners.</w:t>
      </w:r>
      <w:r w:rsidRPr="00D467CD">
        <w:rPr>
          <w:rStyle w:val="FootnoteReference"/>
          <w:lang w:val="en-GB"/>
        </w:rPr>
        <w:footnoteReference w:id="1"/>
      </w:r>
      <w:r w:rsidR="00AD6273" w:rsidRPr="00D467CD">
        <w:rPr>
          <w:lang w:val="en-GB"/>
        </w:rPr>
        <w:t xml:space="preserve"> The Royal Decree of 2 August 1985 implements this </w:t>
      </w:r>
      <w:r w:rsidR="00D65BDE" w:rsidRPr="00D467CD">
        <w:rPr>
          <w:lang w:val="en-GB"/>
        </w:rPr>
        <w:t>A</w:t>
      </w:r>
      <w:r w:rsidR="00AD6273" w:rsidRPr="00D467CD">
        <w:rPr>
          <w:lang w:val="en-GB"/>
        </w:rPr>
        <w:t>ct.</w:t>
      </w:r>
      <w:r w:rsidR="00AD6273" w:rsidRPr="00D467CD">
        <w:rPr>
          <w:rStyle w:val="FootnoteReference"/>
          <w:lang w:val="en-GB"/>
        </w:rPr>
        <w:footnoteReference w:id="2"/>
      </w:r>
      <w:r w:rsidR="008F7D19" w:rsidRPr="00D467CD">
        <w:rPr>
          <w:lang w:val="en-GB"/>
        </w:rPr>
        <w:t xml:space="preserve"> </w:t>
      </w:r>
    </w:p>
    <w:p w14:paraId="4C806895" w14:textId="77777777" w:rsidR="008F7D19" w:rsidRPr="00D467CD" w:rsidRDefault="008F7D19" w:rsidP="008278E1">
      <w:pPr>
        <w:pStyle w:val="MMultilevel"/>
        <w:numPr>
          <w:ilvl w:val="0"/>
          <w:numId w:val="0"/>
        </w:numPr>
        <w:rPr>
          <w:lang w:val="en-GB"/>
        </w:rPr>
      </w:pPr>
    </w:p>
    <w:p w14:paraId="652DBDDA" w14:textId="2E5170D1" w:rsidR="00742E84" w:rsidRPr="00D467CD" w:rsidRDefault="00742E84" w:rsidP="008278E1">
      <w:pPr>
        <w:pStyle w:val="MMultilevel"/>
        <w:numPr>
          <w:ilvl w:val="0"/>
          <w:numId w:val="0"/>
        </w:numPr>
        <w:rPr>
          <w:lang w:val="en-GB"/>
        </w:rPr>
      </w:pPr>
      <w:r w:rsidRPr="00D467CD">
        <w:rPr>
          <w:lang w:val="en-GB"/>
        </w:rPr>
        <w:t>The legal basis for the acquisition of a resi</w:t>
      </w:r>
      <w:r w:rsidR="00B72F61" w:rsidRPr="00D467CD">
        <w:rPr>
          <w:lang w:val="en-GB"/>
        </w:rPr>
        <w:t>dence permit in Belgium is the A</w:t>
      </w:r>
      <w:r w:rsidRPr="00D467CD">
        <w:rPr>
          <w:lang w:val="en-GB"/>
        </w:rPr>
        <w:t>ct of 15 December 1980 regarding the access to the territory of Belgium, the residence and expulsion of foreigners.</w:t>
      </w:r>
      <w:r w:rsidRPr="00D467CD">
        <w:rPr>
          <w:rStyle w:val="FootnoteReference"/>
          <w:lang w:val="en-GB"/>
        </w:rPr>
        <w:footnoteReference w:id="3"/>
      </w:r>
      <w:r w:rsidRPr="00D467CD">
        <w:rPr>
          <w:lang w:val="en-GB"/>
        </w:rPr>
        <w:t xml:space="preserve"> </w:t>
      </w:r>
      <w:r w:rsidR="00FF032F" w:rsidRPr="00D467CD">
        <w:rPr>
          <w:lang w:val="en-GB"/>
        </w:rPr>
        <w:t>In particular</w:t>
      </w:r>
      <w:r w:rsidR="00A7349C" w:rsidRPr="00D467CD">
        <w:rPr>
          <w:lang w:val="en-GB"/>
        </w:rPr>
        <w:t>,</w:t>
      </w:r>
      <w:r w:rsidR="00FF032F" w:rsidRPr="00D467CD">
        <w:rPr>
          <w:lang w:val="en-GB"/>
        </w:rPr>
        <w:t xml:space="preserve"> Articles 9 and 13 of the Belgian Aliens Act determine the right of residence for third country nationals, not belonging to the EEA, who want to reside in Belgium as self-employed persons. </w:t>
      </w:r>
      <w:r w:rsidR="005840D1" w:rsidRPr="00D467CD">
        <w:rPr>
          <w:lang w:val="en-GB"/>
        </w:rPr>
        <w:t>The Royal Decree of 8 October 1981 implements the Belgian Aliens Act.</w:t>
      </w:r>
      <w:r w:rsidR="005840D1" w:rsidRPr="00D467CD">
        <w:rPr>
          <w:rStyle w:val="FootnoteReference"/>
          <w:lang w:val="en-GB"/>
        </w:rPr>
        <w:footnoteReference w:id="4"/>
      </w:r>
    </w:p>
    <w:p w14:paraId="047B0D73" w14:textId="77777777" w:rsidR="00FF032F" w:rsidRPr="00D467CD" w:rsidRDefault="00FF032F" w:rsidP="008278E1">
      <w:pPr>
        <w:pStyle w:val="MMultilevel"/>
        <w:numPr>
          <w:ilvl w:val="0"/>
          <w:numId w:val="0"/>
        </w:numPr>
        <w:rPr>
          <w:lang w:val="en-GB"/>
        </w:rPr>
      </w:pPr>
    </w:p>
    <w:p w14:paraId="7FBFB31D" w14:textId="7B16D634" w:rsidR="00FF032F" w:rsidRPr="00D467CD" w:rsidRDefault="00FF032F" w:rsidP="008278E1">
      <w:pPr>
        <w:pStyle w:val="MMultilevel"/>
        <w:numPr>
          <w:ilvl w:val="0"/>
          <w:numId w:val="0"/>
        </w:numPr>
        <w:rPr>
          <w:lang w:val="en-GB"/>
        </w:rPr>
      </w:pPr>
      <w:r w:rsidRPr="00D467CD">
        <w:rPr>
          <w:lang w:val="en-GB"/>
        </w:rPr>
        <w:t>The legal basis for the acquisition of Belgian nationality is</w:t>
      </w:r>
      <w:r w:rsidR="0088077F" w:rsidRPr="00D467CD">
        <w:rPr>
          <w:lang w:val="en-GB"/>
        </w:rPr>
        <w:t xml:space="preserve"> the Belgian N</w:t>
      </w:r>
      <w:r w:rsidRPr="00D467CD">
        <w:rPr>
          <w:lang w:val="en-GB"/>
        </w:rPr>
        <w:t>ationality Code of 28 June 1984.</w:t>
      </w:r>
      <w:r w:rsidRPr="00D467CD">
        <w:rPr>
          <w:rStyle w:val="FootnoteReference"/>
          <w:lang w:val="en-GB"/>
        </w:rPr>
        <w:footnoteReference w:id="5"/>
      </w:r>
      <w:r w:rsidR="0088077F" w:rsidRPr="00D467CD">
        <w:rPr>
          <w:lang w:val="en-GB"/>
        </w:rPr>
        <w:t xml:space="preserve"> On the basis of Article 12bis §1, 2° Belgian Nationality Code, a foreigner who has reached the age of 18 years can obtain Belgian nationality by declaration after five years of legal residence in Belgium if he proves his knowledge of one of the three </w:t>
      </w:r>
      <w:r w:rsidR="00AF7B78" w:rsidRPr="00D467CD">
        <w:rPr>
          <w:lang w:val="en-GB"/>
        </w:rPr>
        <w:t xml:space="preserve">national languages as well as his social integration and economic participation. The two last conditions are deemed to be fulfilled after having worked as a self-employed person in Belgium for a continuous period of </w:t>
      </w:r>
      <w:r w:rsidR="00A7349C" w:rsidRPr="00D467CD">
        <w:rPr>
          <w:lang w:val="en-GB"/>
        </w:rPr>
        <w:t xml:space="preserve">five </w:t>
      </w:r>
      <w:r w:rsidR="00AF7B78" w:rsidRPr="00D467CD">
        <w:rPr>
          <w:lang w:val="en-GB"/>
        </w:rPr>
        <w:t>years</w:t>
      </w:r>
      <w:r w:rsidR="00064216" w:rsidRPr="00D467CD">
        <w:rPr>
          <w:lang w:val="en-GB"/>
        </w:rPr>
        <w:t xml:space="preserve"> and having paid during this period the required social security contributions</w:t>
      </w:r>
      <w:r w:rsidR="00AF7B78" w:rsidRPr="00D467CD">
        <w:rPr>
          <w:lang w:val="en-GB"/>
        </w:rPr>
        <w:t>.</w:t>
      </w:r>
    </w:p>
    <w:p w14:paraId="2AE60015" w14:textId="77777777" w:rsidR="00E438AE" w:rsidRPr="00D467CD" w:rsidRDefault="00E438AE" w:rsidP="008278E1">
      <w:pPr>
        <w:pStyle w:val="MMultilevel"/>
        <w:numPr>
          <w:ilvl w:val="0"/>
          <w:numId w:val="0"/>
        </w:numPr>
        <w:rPr>
          <w:lang w:val="en-GB"/>
        </w:rPr>
      </w:pPr>
    </w:p>
    <w:p w14:paraId="549DE099" w14:textId="3624789C" w:rsidR="00E438AE" w:rsidRPr="00D467CD" w:rsidRDefault="00E438AE" w:rsidP="008278E1">
      <w:pPr>
        <w:pStyle w:val="MMultilevel"/>
        <w:numPr>
          <w:ilvl w:val="0"/>
          <w:numId w:val="0"/>
        </w:numPr>
        <w:rPr>
          <w:lang w:val="en-GB"/>
        </w:rPr>
      </w:pPr>
      <w:r w:rsidRPr="00D467CD">
        <w:rPr>
          <w:lang w:val="en-GB"/>
        </w:rPr>
        <w:t xml:space="preserve">In the government agreement of October 2014, the Belgian government stated </w:t>
      </w:r>
      <w:r w:rsidR="00D76424" w:rsidRPr="00D467CD">
        <w:rPr>
          <w:lang w:val="en-GB"/>
        </w:rPr>
        <w:t xml:space="preserve">that </w:t>
      </w:r>
      <w:r w:rsidRPr="00D467CD">
        <w:rPr>
          <w:lang w:val="en-GB"/>
        </w:rPr>
        <w:t xml:space="preserve">for the grant of </w:t>
      </w:r>
      <w:r w:rsidRPr="00D467CD">
        <w:rPr>
          <w:lang w:val="en-GB"/>
        </w:rPr>
        <w:lastRenderedPageBreak/>
        <w:t>naturalisation next to sportive, sociocultural and scientific merits, also economic merits would be taken into account. The Belgian government added that to that effect a legal definition would be developed.</w:t>
      </w:r>
      <w:r w:rsidRPr="00D467CD">
        <w:rPr>
          <w:rStyle w:val="FootnoteReference"/>
          <w:lang w:val="en-GB"/>
        </w:rPr>
        <w:footnoteReference w:id="6"/>
      </w:r>
      <w:r w:rsidRPr="00D467CD">
        <w:rPr>
          <w:lang w:val="en-GB"/>
        </w:rPr>
        <w:t xml:space="preserve"> </w:t>
      </w:r>
      <w:r w:rsidR="00A7349C" w:rsidRPr="00D467CD">
        <w:rPr>
          <w:lang w:val="en-GB"/>
        </w:rPr>
        <w:t xml:space="preserve">So </w:t>
      </w:r>
      <w:r w:rsidR="00A110F9" w:rsidRPr="00D467CD">
        <w:rPr>
          <w:lang w:val="en-GB"/>
        </w:rPr>
        <w:t xml:space="preserve">far, the legislation regarding naturalisation has not been amended. </w:t>
      </w:r>
    </w:p>
    <w:p w14:paraId="2BEDDA91" w14:textId="77777777" w:rsidR="008278E1" w:rsidRPr="00D467CD" w:rsidRDefault="008278E1" w:rsidP="008278E1">
      <w:pPr>
        <w:pStyle w:val="MMultilevel"/>
        <w:numPr>
          <w:ilvl w:val="0"/>
          <w:numId w:val="0"/>
        </w:numPr>
        <w:rPr>
          <w:i/>
          <w:color w:val="FF0000"/>
          <w:lang w:val="en-GB"/>
        </w:rPr>
      </w:pPr>
    </w:p>
    <w:p w14:paraId="14A29D13" w14:textId="00D10C85" w:rsidR="001D7DA5" w:rsidRPr="00D467CD" w:rsidRDefault="001D7DA5" w:rsidP="003B3938">
      <w:pPr>
        <w:pStyle w:val="MMultilevel"/>
        <w:rPr>
          <w:i/>
          <w:color w:val="FF0000"/>
          <w:lang w:val="en-GB"/>
        </w:rPr>
      </w:pPr>
      <w:r w:rsidRPr="00D467CD">
        <w:rPr>
          <w:b/>
          <w:i/>
          <w:color w:val="000000" w:themeColor="text1"/>
          <w:lang w:val="en-GB"/>
        </w:rPr>
        <w:t>Competent authorities</w:t>
      </w:r>
    </w:p>
    <w:p w14:paraId="629C35EC" w14:textId="77777777" w:rsidR="00D76424" w:rsidRPr="00D467CD" w:rsidRDefault="00D76424" w:rsidP="00D76424">
      <w:pPr>
        <w:pStyle w:val="MMultilevel"/>
        <w:numPr>
          <w:ilvl w:val="0"/>
          <w:numId w:val="0"/>
        </w:numPr>
        <w:rPr>
          <w:b/>
          <w:i/>
          <w:color w:val="000000" w:themeColor="text1"/>
          <w:lang w:val="en-GB"/>
        </w:rPr>
      </w:pPr>
    </w:p>
    <w:p w14:paraId="28BEEFE6" w14:textId="045B226B" w:rsidR="00D76424" w:rsidRPr="00D467CD" w:rsidRDefault="002C2250" w:rsidP="00D76424">
      <w:pPr>
        <w:pStyle w:val="MMultilevel"/>
        <w:numPr>
          <w:ilvl w:val="0"/>
          <w:numId w:val="0"/>
        </w:numPr>
        <w:rPr>
          <w:lang w:val="en-GB"/>
        </w:rPr>
      </w:pPr>
      <w:r w:rsidRPr="00D467CD">
        <w:rPr>
          <w:color w:val="000000" w:themeColor="text1"/>
          <w:lang w:val="en-GB"/>
        </w:rPr>
        <w:t xml:space="preserve">In Belgium, </w:t>
      </w:r>
      <w:r w:rsidRPr="00D467CD">
        <w:rPr>
          <w:b/>
          <w:color w:val="000000" w:themeColor="text1"/>
          <w:lang w:val="en-GB"/>
        </w:rPr>
        <w:t>residence rights are a federal issue</w:t>
      </w:r>
      <w:r w:rsidRPr="00D467CD">
        <w:rPr>
          <w:color w:val="000000" w:themeColor="text1"/>
          <w:lang w:val="en-GB"/>
        </w:rPr>
        <w:t>. In parti</w:t>
      </w:r>
      <w:r w:rsidR="00C8052F" w:rsidRPr="00D467CD">
        <w:rPr>
          <w:color w:val="000000" w:themeColor="text1"/>
          <w:lang w:val="en-GB"/>
        </w:rPr>
        <w:t xml:space="preserve">cular, the </w:t>
      </w:r>
      <w:r w:rsidR="00C8052F" w:rsidRPr="00D467CD">
        <w:rPr>
          <w:b/>
          <w:color w:val="000000" w:themeColor="text1"/>
          <w:lang w:val="en-GB"/>
        </w:rPr>
        <w:t>Immigration Office</w:t>
      </w:r>
      <w:r w:rsidR="00C8052F" w:rsidRPr="00D467CD">
        <w:rPr>
          <w:color w:val="000000" w:themeColor="text1"/>
          <w:lang w:val="en-GB"/>
        </w:rPr>
        <w:t xml:space="preserve">, </w:t>
      </w:r>
      <w:r w:rsidRPr="00D467CD">
        <w:rPr>
          <w:color w:val="000000" w:themeColor="text1"/>
          <w:lang w:val="en-GB"/>
        </w:rPr>
        <w:t xml:space="preserve">as part of the Home Affairs </w:t>
      </w:r>
      <w:r w:rsidR="004D671B" w:rsidRPr="00D467CD">
        <w:rPr>
          <w:color w:val="000000" w:themeColor="text1"/>
          <w:lang w:val="en-GB"/>
        </w:rPr>
        <w:t>Federal Public Service</w:t>
      </w:r>
      <w:r w:rsidRPr="00D467CD">
        <w:rPr>
          <w:color w:val="000000" w:themeColor="text1"/>
          <w:lang w:val="en-GB"/>
        </w:rPr>
        <w:t xml:space="preserve">, </w:t>
      </w:r>
      <w:r w:rsidR="00D76424" w:rsidRPr="00D467CD">
        <w:rPr>
          <w:lang w:val="en-GB"/>
        </w:rPr>
        <w:t>is entrusted with granting residence permits.</w:t>
      </w:r>
      <w:r w:rsidRPr="00D467CD">
        <w:rPr>
          <w:rStyle w:val="FootnoteReference"/>
          <w:lang w:val="en-GB"/>
        </w:rPr>
        <w:footnoteReference w:id="7"/>
      </w:r>
    </w:p>
    <w:p w14:paraId="6312E94A" w14:textId="77777777" w:rsidR="002C2250" w:rsidRPr="00D467CD" w:rsidRDefault="002C2250" w:rsidP="00D76424">
      <w:pPr>
        <w:pStyle w:val="MMultilevel"/>
        <w:numPr>
          <w:ilvl w:val="0"/>
          <w:numId w:val="0"/>
        </w:numPr>
        <w:rPr>
          <w:lang w:val="en-GB"/>
        </w:rPr>
      </w:pPr>
    </w:p>
    <w:p w14:paraId="414EE76C" w14:textId="77777777" w:rsidR="00352E39" w:rsidRPr="00D467CD" w:rsidRDefault="002C2250" w:rsidP="00790E7F">
      <w:pPr>
        <w:pStyle w:val="MMultilevel"/>
        <w:numPr>
          <w:ilvl w:val="0"/>
          <w:numId w:val="0"/>
        </w:numPr>
        <w:rPr>
          <w:lang w:val="en-GB"/>
        </w:rPr>
      </w:pPr>
      <w:r w:rsidRPr="00D467CD">
        <w:rPr>
          <w:lang w:val="en-GB"/>
        </w:rPr>
        <w:t xml:space="preserve">By contrast, since 1 January 2015, the </w:t>
      </w:r>
      <w:r w:rsidRPr="00D467CD">
        <w:rPr>
          <w:b/>
          <w:lang w:val="en-GB"/>
        </w:rPr>
        <w:t>federated entities are competent for economic integration</w:t>
      </w:r>
      <w:r w:rsidRPr="00D467CD">
        <w:rPr>
          <w:lang w:val="en-GB"/>
        </w:rPr>
        <w:t xml:space="preserve">. </w:t>
      </w:r>
      <w:r w:rsidR="00790E7F" w:rsidRPr="00D467CD">
        <w:rPr>
          <w:lang w:val="en-GB"/>
        </w:rPr>
        <w:t xml:space="preserve">In </w:t>
      </w:r>
      <w:r w:rsidRPr="00D467CD">
        <w:rPr>
          <w:lang w:val="en-GB"/>
        </w:rPr>
        <w:t xml:space="preserve">particular, the </w:t>
      </w:r>
      <w:r w:rsidR="005C01C7" w:rsidRPr="00D467CD">
        <w:rPr>
          <w:lang w:val="en-GB"/>
        </w:rPr>
        <w:t xml:space="preserve">Flemish region, the Walloon Region and Brussels-Capital Region </w:t>
      </w:r>
      <w:r w:rsidRPr="00D467CD">
        <w:rPr>
          <w:lang w:val="en-GB"/>
        </w:rPr>
        <w:t xml:space="preserve">decide in concrete cases whether or not to grant a professional card. </w:t>
      </w:r>
      <w:r w:rsidR="00352E39" w:rsidRPr="00D467CD">
        <w:rPr>
          <w:lang w:val="en-GB"/>
        </w:rPr>
        <w:t xml:space="preserve">In particular, the application for a professional card has to be submitted to the </w:t>
      </w:r>
      <w:r w:rsidR="00352E39" w:rsidRPr="00D467CD">
        <w:rPr>
          <w:b/>
          <w:lang w:val="en-GB"/>
        </w:rPr>
        <w:t>Office of Economic Immigration of the competent region</w:t>
      </w:r>
      <w:r w:rsidR="00352E39" w:rsidRPr="00D467CD">
        <w:rPr>
          <w:lang w:val="en-GB"/>
        </w:rPr>
        <w:t>.</w:t>
      </w:r>
    </w:p>
    <w:p w14:paraId="23E654C9" w14:textId="77777777" w:rsidR="00352E39" w:rsidRPr="00D467CD" w:rsidRDefault="00352E39" w:rsidP="00790E7F">
      <w:pPr>
        <w:pStyle w:val="MMultilevel"/>
        <w:numPr>
          <w:ilvl w:val="0"/>
          <w:numId w:val="0"/>
        </w:numPr>
        <w:rPr>
          <w:lang w:val="en-GB"/>
        </w:rPr>
      </w:pPr>
    </w:p>
    <w:p w14:paraId="678C9DAA" w14:textId="374524C1" w:rsidR="002C2250" w:rsidRPr="00D467CD" w:rsidRDefault="00C86F92" w:rsidP="00790E7F">
      <w:pPr>
        <w:pStyle w:val="MMultilevel"/>
        <w:numPr>
          <w:ilvl w:val="0"/>
          <w:numId w:val="0"/>
        </w:numPr>
        <w:rPr>
          <w:lang w:val="en-GB"/>
        </w:rPr>
      </w:pPr>
      <w:r w:rsidRPr="00D467CD">
        <w:rPr>
          <w:lang w:val="en-GB"/>
        </w:rPr>
        <w:t xml:space="preserve">A professional card is the document authorising a foreign self-employed person to exercise a specific activity, either as natural person or within an association or a partnership in fact or in law, on Belgian territory. </w:t>
      </w:r>
      <w:r w:rsidR="005C01C7" w:rsidRPr="00D467CD">
        <w:rPr>
          <w:lang w:val="en-GB"/>
        </w:rPr>
        <w:t>Which region is competent depends on the place of business. If the</w:t>
      </w:r>
      <w:r w:rsidR="00352E39" w:rsidRPr="00D467CD">
        <w:rPr>
          <w:lang w:val="en-GB"/>
        </w:rPr>
        <w:t xml:space="preserve"> company carries out </w:t>
      </w:r>
      <w:r w:rsidR="005C01C7" w:rsidRPr="00D467CD">
        <w:rPr>
          <w:lang w:val="en-GB"/>
        </w:rPr>
        <w:t xml:space="preserve">activities in multiple places of business, the company’s registered office is decisive. If there is no place of business in Belgium, the place of </w:t>
      </w:r>
      <w:r w:rsidR="00352E39" w:rsidRPr="00D467CD">
        <w:rPr>
          <w:lang w:val="en-GB"/>
        </w:rPr>
        <w:t>actual</w:t>
      </w:r>
      <w:r w:rsidR="005C01C7" w:rsidRPr="00D467CD">
        <w:rPr>
          <w:lang w:val="en-GB"/>
        </w:rPr>
        <w:t xml:space="preserve"> activity is decisive. </w:t>
      </w:r>
    </w:p>
    <w:p w14:paraId="4006230C" w14:textId="77777777" w:rsidR="00D76424" w:rsidRPr="00D467CD" w:rsidRDefault="00D76424" w:rsidP="00D76424">
      <w:pPr>
        <w:pStyle w:val="MMultilevel"/>
        <w:numPr>
          <w:ilvl w:val="0"/>
          <w:numId w:val="0"/>
        </w:numPr>
        <w:rPr>
          <w:lang w:val="en-GB"/>
        </w:rPr>
      </w:pPr>
    </w:p>
    <w:p w14:paraId="02ED3F26" w14:textId="59B4B39B" w:rsidR="00D76424" w:rsidRPr="00D467CD" w:rsidRDefault="00352E39" w:rsidP="00D76424">
      <w:pPr>
        <w:pStyle w:val="MMultilevel"/>
        <w:numPr>
          <w:ilvl w:val="0"/>
          <w:numId w:val="0"/>
        </w:numPr>
        <w:rPr>
          <w:lang w:val="en-GB"/>
        </w:rPr>
      </w:pPr>
      <w:r w:rsidRPr="00D467CD">
        <w:rPr>
          <w:lang w:val="en-GB"/>
        </w:rPr>
        <w:t xml:space="preserve">The </w:t>
      </w:r>
      <w:r w:rsidRPr="00D467CD">
        <w:rPr>
          <w:b/>
          <w:lang w:val="en-GB"/>
        </w:rPr>
        <w:t>Belgian embassy abroad</w:t>
      </w:r>
      <w:r w:rsidRPr="00D467CD">
        <w:rPr>
          <w:lang w:val="en-GB"/>
        </w:rPr>
        <w:t xml:space="preserve"> (in case of residence of the applicant abroad) or a </w:t>
      </w:r>
      <w:r w:rsidRPr="00D467CD">
        <w:rPr>
          <w:b/>
          <w:lang w:val="en-GB"/>
        </w:rPr>
        <w:t>local enterprise office</w:t>
      </w:r>
      <w:r w:rsidRPr="00D467CD">
        <w:rPr>
          <w:lang w:val="en-GB"/>
        </w:rPr>
        <w:t xml:space="preserve"> (in case of legal residence of the applicant in Belgium) will accept the application</w:t>
      </w:r>
      <w:r w:rsidR="002A0E38" w:rsidRPr="00D467CD">
        <w:rPr>
          <w:lang w:val="en-GB"/>
        </w:rPr>
        <w:t xml:space="preserve"> for the professional card</w:t>
      </w:r>
      <w:r w:rsidRPr="00D467CD">
        <w:rPr>
          <w:lang w:val="en-GB"/>
        </w:rPr>
        <w:t xml:space="preserve"> and send it to the competent region. Applications submitted to a region that is not competent are declared inadmissible.</w:t>
      </w:r>
    </w:p>
    <w:p w14:paraId="01EB2F4F" w14:textId="77777777" w:rsidR="007E4F06" w:rsidRPr="00D467CD" w:rsidRDefault="007E4F06" w:rsidP="007E4F06">
      <w:pPr>
        <w:pStyle w:val="MBT"/>
        <w:rPr>
          <w:lang w:val="en-GB"/>
        </w:rPr>
      </w:pPr>
    </w:p>
    <w:p w14:paraId="1BFD39B0" w14:textId="77777777" w:rsidR="00AC2EEB" w:rsidRPr="00D467CD" w:rsidRDefault="00AC2EEB" w:rsidP="00927807">
      <w:pPr>
        <w:pStyle w:val="MH1nonumb"/>
      </w:pPr>
      <w:bookmarkStart w:id="3" w:name="_Toc496025533"/>
      <w:bookmarkStart w:id="4" w:name="_Toc496124920"/>
      <w:bookmarkStart w:id="5" w:name="_Toc519627411"/>
      <w:r w:rsidRPr="00D467CD">
        <w:lastRenderedPageBreak/>
        <w:t>PROCEDURES, COMPETENT AUTHORITIES AND APPLICABLE CRITERIA</w:t>
      </w:r>
      <w:bookmarkEnd w:id="3"/>
      <w:bookmarkEnd w:id="4"/>
      <w:bookmarkEnd w:id="5"/>
    </w:p>
    <w:p w14:paraId="5C9AC3D7" w14:textId="2B64E6C0" w:rsidR="00AC2EEB" w:rsidRPr="00D467CD" w:rsidRDefault="00AC2EEB" w:rsidP="001C1E15">
      <w:pPr>
        <w:pStyle w:val="MH1"/>
        <w:pageBreakBefore w:val="0"/>
        <w:ind w:left="431" w:hanging="431"/>
      </w:pPr>
      <w:bookmarkStart w:id="6" w:name="_Toc496025534"/>
      <w:bookmarkStart w:id="7" w:name="_Toc496124921"/>
      <w:bookmarkStart w:id="8" w:name="_Toc519627412"/>
      <w:r w:rsidRPr="00D467CD">
        <w:t>Application Phase</w:t>
      </w:r>
      <w:bookmarkEnd w:id="6"/>
      <w:bookmarkEnd w:id="7"/>
      <w:bookmarkEnd w:id="8"/>
    </w:p>
    <w:p w14:paraId="5266FCDC" w14:textId="0DE486CC" w:rsidR="00B311A7" w:rsidRPr="00D467CD" w:rsidRDefault="00B311A7" w:rsidP="0001799A">
      <w:pPr>
        <w:pStyle w:val="MH2"/>
        <w:outlineLvl w:val="9"/>
      </w:pPr>
      <w:r w:rsidRPr="00D467CD">
        <w:t>Procedures</w:t>
      </w:r>
    </w:p>
    <w:p w14:paraId="48B02AD1" w14:textId="7EBBE0E8" w:rsidR="00E25E99" w:rsidRPr="00D467CD" w:rsidRDefault="00780730" w:rsidP="003B7288">
      <w:pPr>
        <w:pStyle w:val="MBT"/>
        <w:rPr>
          <w:lang w:val="en-GB"/>
        </w:rPr>
      </w:pPr>
      <w:r w:rsidRPr="00D467CD">
        <w:rPr>
          <w:lang w:val="en-GB"/>
        </w:rPr>
        <w:t>The rule is that e</w:t>
      </w:r>
      <w:r w:rsidR="00E25E99" w:rsidRPr="00D467CD">
        <w:rPr>
          <w:lang w:val="en-GB"/>
        </w:rPr>
        <w:t xml:space="preserve">very foreigner who exercises </w:t>
      </w:r>
      <w:r w:rsidR="00884686" w:rsidRPr="00D467CD">
        <w:rPr>
          <w:lang w:val="en-GB"/>
        </w:rPr>
        <w:t xml:space="preserve">self-employed professional activities </w:t>
      </w:r>
      <w:r w:rsidR="00141F0A" w:rsidRPr="00D467CD">
        <w:rPr>
          <w:lang w:val="en-GB"/>
        </w:rPr>
        <w:t>in Belgium has to have a professional card.</w:t>
      </w:r>
      <w:r w:rsidR="00141F0A" w:rsidRPr="00D467CD">
        <w:rPr>
          <w:rStyle w:val="FootnoteReference"/>
          <w:lang w:val="en-GB"/>
        </w:rPr>
        <w:footnoteReference w:id="8"/>
      </w:r>
      <w:r w:rsidRPr="00D467CD">
        <w:rPr>
          <w:lang w:val="en-GB"/>
        </w:rPr>
        <w:t xml:space="preserve"> However, the Royal Decree of 3 February 2003 provides exemptions for specific categories of foreigners.</w:t>
      </w:r>
      <w:r w:rsidRPr="00D467CD">
        <w:rPr>
          <w:rStyle w:val="FootnoteReference"/>
          <w:lang w:val="en-GB"/>
        </w:rPr>
        <w:footnoteReference w:id="9"/>
      </w:r>
      <w:r w:rsidRPr="00D467CD">
        <w:rPr>
          <w:lang w:val="en-GB"/>
        </w:rPr>
        <w:t xml:space="preserve"> </w:t>
      </w:r>
      <w:r w:rsidR="00A9073A" w:rsidRPr="00D467CD">
        <w:rPr>
          <w:lang w:val="en-GB"/>
        </w:rPr>
        <w:t>Exempted from the obligation to have a professional card in order to exerci</w:t>
      </w:r>
      <w:r w:rsidR="00C3725E" w:rsidRPr="00D467CD">
        <w:rPr>
          <w:lang w:val="en-GB"/>
        </w:rPr>
        <w:t xml:space="preserve">se self-employed professional activities </w:t>
      </w:r>
      <w:r w:rsidR="00A9073A" w:rsidRPr="00D467CD">
        <w:rPr>
          <w:lang w:val="en-GB"/>
        </w:rPr>
        <w:t xml:space="preserve">are: </w:t>
      </w:r>
      <w:r w:rsidR="00F76DBD" w:rsidRPr="00D467CD">
        <w:rPr>
          <w:lang w:val="en-GB"/>
        </w:rPr>
        <w:t xml:space="preserve">(1) </w:t>
      </w:r>
      <w:r w:rsidR="00A9073A" w:rsidRPr="00D467CD">
        <w:rPr>
          <w:lang w:val="en-GB"/>
        </w:rPr>
        <w:t>citizens of Member States of the E</w:t>
      </w:r>
      <w:r w:rsidR="000F7411" w:rsidRPr="00D467CD">
        <w:rPr>
          <w:lang w:val="en-GB"/>
        </w:rPr>
        <w:t>uropean Economic A</w:t>
      </w:r>
      <w:r w:rsidR="00F76DBD" w:rsidRPr="00D467CD">
        <w:rPr>
          <w:lang w:val="en-GB"/>
        </w:rPr>
        <w:t xml:space="preserve">rea and specific </w:t>
      </w:r>
      <w:r w:rsidR="00A9073A" w:rsidRPr="00D467CD">
        <w:rPr>
          <w:lang w:val="en-GB"/>
        </w:rPr>
        <w:t>family members</w:t>
      </w:r>
      <w:r w:rsidR="00F76DBD" w:rsidRPr="00D467CD">
        <w:rPr>
          <w:lang w:val="en-GB"/>
        </w:rPr>
        <w:t xml:space="preserve"> (</w:t>
      </w:r>
      <w:r w:rsidR="00436F46" w:rsidRPr="00D467CD">
        <w:rPr>
          <w:lang w:val="en-GB"/>
        </w:rPr>
        <w:t xml:space="preserve">2) the spouse of a Belgian citizen and specific family members (3) foreigners with a permanent right of residence in Belgium (4) refugees who are recognised in Belgium (5) the foreigner who assists his spouse in the </w:t>
      </w:r>
      <w:r w:rsidR="00752947" w:rsidRPr="00D467CD">
        <w:rPr>
          <w:lang w:val="en-GB"/>
        </w:rPr>
        <w:t xml:space="preserve">self-employed </w:t>
      </w:r>
      <w:r w:rsidR="00436F46" w:rsidRPr="00D467CD">
        <w:rPr>
          <w:lang w:val="en-GB"/>
        </w:rPr>
        <w:t>professional activ</w:t>
      </w:r>
      <w:r w:rsidR="00752947" w:rsidRPr="00D467CD">
        <w:rPr>
          <w:lang w:val="en-GB"/>
        </w:rPr>
        <w:t xml:space="preserve">ities </w:t>
      </w:r>
      <w:r w:rsidR="00436F46" w:rsidRPr="00D467CD">
        <w:rPr>
          <w:lang w:val="en-GB"/>
        </w:rPr>
        <w:t>(6) foreigners who are in Belgium for business trips for less than three months (7) foreigners who are in Belgi</w:t>
      </w:r>
      <w:r w:rsidR="00E62539" w:rsidRPr="00D467CD">
        <w:rPr>
          <w:lang w:val="en-GB"/>
        </w:rPr>
        <w:t>um for conferences for</w:t>
      </w:r>
      <w:r w:rsidR="00436F46" w:rsidRPr="00D467CD">
        <w:rPr>
          <w:lang w:val="en-GB"/>
        </w:rPr>
        <w:t xml:space="preserve"> less than three </w:t>
      </w:r>
      <w:r w:rsidR="00E62539" w:rsidRPr="00D467CD">
        <w:rPr>
          <w:lang w:val="en-GB"/>
        </w:rPr>
        <w:t xml:space="preserve">consecutive </w:t>
      </w:r>
      <w:r w:rsidR="00436F46" w:rsidRPr="00D467CD">
        <w:rPr>
          <w:lang w:val="en-GB"/>
        </w:rPr>
        <w:t>months (8)</w:t>
      </w:r>
      <w:r w:rsidR="00B62943" w:rsidRPr="00D467CD">
        <w:rPr>
          <w:lang w:val="en-GB"/>
        </w:rPr>
        <w:t xml:space="preserve"> fo</w:t>
      </w:r>
      <w:r w:rsidR="00AC540F" w:rsidRPr="00D467CD">
        <w:rPr>
          <w:lang w:val="en-GB"/>
        </w:rPr>
        <w:t xml:space="preserve">reign journalists for </w:t>
      </w:r>
      <w:r w:rsidR="00B62943" w:rsidRPr="00D467CD">
        <w:rPr>
          <w:lang w:val="en-GB"/>
        </w:rPr>
        <w:t xml:space="preserve">less than three </w:t>
      </w:r>
      <w:r w:rsidR="00AC540F" w:rsidRPr="00D467CD">
        <w:rPr>
          <w:lang w:val="en-GB"/>
        </w:rPr>
        <w:t xml:space="preserve">consecutive </w:t>
      </w:r>
      <w:r w:rsidR="00B62943" w:rsidRPr="00D467CD">
        <w:rPr>
          <w:lang w:val="en-GB"/>
        </w:rPr>
        <w:t>months (9)</w:t>
      </w:r>
      <w:r w:rsidR="00CE1F65" w:rsidRPr="00D467CD">
        <w:rPr>
          <w:lang w:val="en-GB"/>
        </w:rPr>
        <w:t xml:space="preserve"> foreign sportsmen for</w:t>
      </w:r>
      <w:r w:rsidR="00B62943" w:rsidRPr="00D467CD">
        <w:rPr>
          <w:lang w:val="en-GB"/>
        </w:rPr>
        <w:t xml:space="preserve"> less than three</w:t>
      </w:r>
      <w:r w:rsidR="00CE1F65" w:rsidRPr="00D467CD">
        <w:rPr>
          <w:lang w:val="en-GB"/>
        </w:rPr>
        <w:t xml:space="preserve"> consecutive</w:t>
      </w:r>
      <w:r w:rsidR="00B62943" w:rsidRPr="00D467CD">
        <w:rPr>
          <w:lang w:val="en-GB"/>
        </w:rPr>
        <w:t xml:space="preserve"> months (10)</w:t>
      </w:r>
      <w:r w:rsidR="00CE1F65" w:rsidRPr="00D467CD">
        <w:rPr>
          <w:lang w:val="en-GB"/>
        </w:rPr>
        <w:t xml:space="preserve"> foreign artists for l</w:t>
      </w:r>
      <w:r w:rsidR="00B62943" w:rsidRPr="00D467CD">
        <w:rPr>
          <w:lang w:val="en-GB"/>
        </w:rPr>
        <w:t xml:space="preserve">ess than three </w:t>
      </w:r>
      <w:r w:rsidR="00CE1F65" w:rsidRPr="00D467CD">
        <w:rPr>
          <w:lang w:val="en-GB"/>
        </w:rPr>
        <w:t xml:space="preserve">consecutive </w:t>
      </w:r>
      <w:r w:rsidR="00B62943" w:rsidRPr="00D467CD">
        <w:rPr>
          <w:lang w:val="en-GB"/>
        </w:rPr>
        <w:t xml:space="preserve">months (11) </w:t>
      </w:r>
      <w:r w:rsidR="00D567B1" w:rsidRPr="00D467CD">
        <w:rPr>
          <w:lang w:val="en-GB"/>
        </w:rPr>
        <w:t xml:space="preserve">foreign students taking up a traineeship </w:t>
      </w:r>
      <w:r w:rsidR="00B62943" w:rsidRPr="00D467CD">
        <w:rPr>
          <w:lang w:val="en-GB"/>
        </w:rPr>
        <w:t xml:space="preserve">in Belgium (12) foreigners </w:t>
      </w:r>
      <w:r w:rsidR="00D567B1" w:rsidRPr="00D467CD">
        <w:rPr>
          <w:lang w:val="en-GB"/>
        </w:rPr>
        <w:t xml:space="preserve">taking up a traineeship </w:t>
      </w:r>
      <w:r w:rsidR="00B62943" w:rsidRPr="00D467CD">
        <w:rPr>
          <w:lang w:val="en-GB"/>
        </w:rPr>
        <w:t xml:space="preserve">in </w:t>
      </w:r>
      <w:r w:rsidR="00123A69" w:rsidRPr="00D467CD">
        <w:rPr>
          <w:lang w:val="en-GB"/>
        </w:rPr>
        <w:t>Belgium in the framework of development co-operation or exchange programmes based on reciprocity</w:t>
      </w:r>
      <w:r w:rsidR="00B62943" w:rsidRPr="00D467CD">
        <w:rPr>
          <w:lang w:val="en-GB"/>
        </w:rPr>
        <w:t>.</w:t>
      </w:r>
      <w:r w:rsidR="00B62943" w:rsidRPr="00D467CD">
        <w:rPr>
          <w:rStyle w:val="FootnoteReference"/>
          <w:lang w:val="en-GB"/>
        </w:rPr>
        <w:footnoteReference w:id="10"/>
      </w:r>
    </w:p>
    <w:p w14:paraId="61D96BB4" w14:textId="77777777" w:rsidR="003B7633" w:rsidRPr="00D467CD" w:rsidRDefault="003B7633" w:rsidP="003B7288">
      <w:pPr>
        <w:pStyle w:val="MBT"/>
        <w:rPr>
          <w:lang w:val="en-GB"/>
        </w:rPr>
      </w:pPr>
    </w:p>
    <w:p w14:paraId="6D05CACE" w14:textId="08B01F9E" w:rsidR="003B7633" w:rsidRPr="00D467CD" w:rsidRDefault="00961863" w:rsidP="003B7288">
      <w:pPr>
        <w:pStyle w:val="MBT"/>
        <w:rPr>
          <w:lang w:val="en-GB"/>
        </w:rPr>
      </w:pPr>
      <w:r w:rsidRPr="00D467CD">
        <w:rPr>
          <w:lang w:val="en-GB"/>
        </w:rPr>
        <w:t xml:space="preserve">The professional card is personal and </w:t>
      </w:r>
      <w:r w:rsidR="00A7349C" w:rsidRPr="00D467CD">
        <w:rPr>
          <w:lang w:val="en-GB"/>
        </w:rPr>
        <w:t>stipulates</w:t>
      </w:r>
      <w:r w:rsidRPr="00D467CD">
        <w:rPr>
          <w:lang w:val="en-GB"/>
        </w:rPr>
        <w:t xml:space="preserve"> the activities which are carried out by the professional card holder.</w:t>
      </w:r>
      <w:r w:rsidRPr="00D467CD">
        <w:rPr>
          <w:rStyle w:val="FootnoteReference"/>
          <w:lang w:val="en-GB"/>
        </w:rPr>
        <w:footnoteReference w:id="11"/>
      </w:r>
      <w:r w:rsidR="00356EDE" w:rsidRPr="00D467CD">
        <w:rPr>
          <w:lang w:val="en-GB"/>
        </w:rPr>
        <w:t xml:space="preserve"> The validity of the professional card is limited to five years, but the card can be renewed.</w:t>
      </w:r>
      <w:r w:rsidR="00356EDE" w:rsidRPr="00D467CD">
        <w:rPr>
          <w:rStyle w:val="FootnoteReference"/>
          <w:lang w:val="en-GB"/>
        </w:rPr>
        <w:footnoteReference w:id="12"/>
      </w:r>
      <w:r w:rsidR="00325544" w:rsidRPr="00D467CD">
        <w:rPr>
          <w:lang w:val="en-GB"/>
        </w:rPr>
        <w:t xml:space="preserve"> The professional card depends on the right of residence of the foreigner in Belgium: in the event of the abrogation of the residence permit, the validity of the professional card automatically ends.</w:t>
      </w:r>
      <w:r w:rsidR="00325544" w:rsidRPr="00D467CD">
        <w:rPr>
          <w:rStyle w:val="FootnoteReference"/>
          <w:lang w:val="en-GB"/>
        </w:rPr>
        <w:footnoteReference w:id="13"/>
      </w:r>
      <w:r w:rsidR="00325544" w:rsidRPr="00D467CD">
        <w:rPr>
          <w:lang w:val="en-GB"/>
        </w:rPr>
        <w:t xml:space="preserve"> </w:t>
      </w:r>
    </w:p>
    <w:p w14:paraId="409996BA" w14:textId="77777777" w:rsidR="005932AC" w:rsidRPr="00D467CD" w:rsidRDefault="005932AC" w:rsidP="003B7288">
      <w:pPr>
        <w:pStyle w:val="MBT"/>
        <w:rPr>
          <w:lang w:val="en-GB"/>
        </w:rPr>
      </w:pPr>
    </w:p>
    <w:p w14:paraId="3783DB87" w14:textId="08074B47" w:rsidR="0019181D" w:rsidRPr="00D467CD" w:rsidRDefault="00FA5221" w:rsidP="003B7288">
      <w:pPr>
        <w:pStyle w:val="MBT"/>
        <w:rPr>
          <w:lang w:val="en-GB"/>
        </w:rPr>
      </w:pPr>
      <w:r w:rsidRPr="00D467CD">
        <w:rPr>
          <w:lang w:val="en-GB"/>
        </w:rPr>
        <w:t xml:space="preserve">The </w:t>
      </w:r>
      <w:r w:rsidRPr="00D467CD">
        <w:rPr>
          <w:b/>
          <w:lang w:val="en-GB"/>
        </w:rPr>
        <w:t>application for a professional card</w:t>
      </w:r>
      <w:r w:rsidRPr="00D467CD">
        <w:rPr>
          <w:lang w:val="en-GB"/>
        </w:rPr>
        <w:t xml:space="preserve"> is lodged at a local </w:t>
      </w:r>
      <w:r w:rsidR="00483D06" w:rsidRPr="00D467CD">
        <w:rPr>
          <w:lang w:val="en-GB"/>
        </w:rPr>
        <w:t>Enterprise O</w:t>
      </w:r>
      <w:r w:rsidRPr="00D467CD">
        <w:rPr>
          <w:lang w:val="en-GB"/>
        </w:rPr>
        <w:t>ffice if the self-employed foreigner resides legally in Belgium, that is to say if the foreigner has a ‘certificate of registration model A’ or an ‘electronic residence card type A’.</w:t>
      </w:r>
      <w:r w:rsidRPr="00D467CD">
        <w:rPr>
          <w:rStyle w:val="FootnoteReference"/>
          <w:lang w:val="en-GB"/>
        </w:rPr>
        <w:footnoteReference w:id="14"/>
      </w:r>
      <w:r w:rsidR="00876D54" w:rsidRPr="00D467CD">
        <w:rPr>
          <w:lang w:val="en-GB"/>
        </w:rPr>
        <w:t xml:space="preserve"> If the foreigner has (not yet) a right to reside in Belgium, the application for a professional card is lodged at the Belgian embassy abroad.</w:t>
      </w:r>
      <w:r w:rsidR="00876D54" w:rsidRPr="00D467CD">
        <w:rPr>
          <w:rStyle w:val="FootnoteReference"/>
          <w:lang w:val="en-GB"/>
        </w:rPr>
        <w:footnoteReference w:id="15"/>
      </w:r>
      <w:r w:rsidR="007B240A" w:rsidRPr="00D467CD">
        <w:rPr>
          <w:lang w:val="en-GB"/>
        </w:rPr>
        <w:t xml:space="preserve"> </w:t>
      </w:r>
    </w:p>
    <w:p w14:paraId="347D79F9" w14:textId="77777777" w:rsidR="0019181D" w:rsidRPr="00D467CD" w:rsidRDefault="0019181D" w:rsidP="003B7288">
      <w:pPr>
        <w:pStyle w:val="MBT"/>
        <w:rPr>
          <w:lang w:val="en-GB"/>
        </w:rPr>
      </w:pPr>
    </w:p>
    <w:p w14:paraId="2E7AD161" w14:textId="501974FB" w:rsidR="00C97A04" w:rsidRPr="00D467CD" w:rsidRDefault="007B240A" w:rsidP="003B7288">
      <w:pPr>
        <w:pStyle w:val="MBT"/>
        <w:rPr>
          <w:lang w:val="en-GB"/>
        </w:rPr>
      </w:pPr>
      <w:r w:rsidRPr="00D467CD">
        <w:rPr>
          <w:lang w:val="en-GB"/>
        </w:rPr>
        <w:t>The application clearly defines the nature and the place of the activities for which the professional card is requested.</w:t>
      </w:r>
      <w:r w:rsidRPr="00D467CD">
        <w:rPr>
          <w:rStyle w:val="FootnoteReference"/>
          <w:lang w:val="en-GB"/>
        </w:rPr>
        <w:footnoteReference w:id="16"/>
      </w:r>
      <w:r w:rsidR="002B3CDD" w:rsidRPr="00D467CD">
        <w:rPr>
          <w:lang w:val="en-GB"/>
        </w:rPr>
        <w:t xml:space="preserve"> </w:t>
      </w:r>
      <w:r w:rsidR="0019181D" w:rsidRPr="00D467CD">
        <w:rPr>
          <w:lang w:val="en-GB"/>
        </w:rPr>
        <w:t>An excerpt from the criminal records has to be added to the application.</w:t>
      </w:r>
      <w:r w:rsidR="0019181D" w:rsidRPr="00D467CD">
        <w:rPr>
          <w:rStyle w:val="FootnoteReference"/>
          <w:lang w:val="en-GB"/>
        </w:rPr>
        <w:footnoteReference w:id="17"/>
      </w:r>
      <w:r w:rsidR="0019181D" w:rsidRPr="00D467CD">
        <w:rPr>
          <w:lang w:val="en-GB"/>
        </w:rPr>
        <w:t xml:space="preserve"> </w:t>
      </w:r>
      <w:r w:rsidR="00F77B13" w:rsidRPr="00D467CD">
        <w:rPr>
          <w:lang w:val="en-GB"/>
        </w:rPr>
        <w:t xml:space="preserve">For a professional </w:t>
      </w:r>
      <w:r w:rsidR="001857CF" w:rsidRPr="00D467CD">
        <w:rPr>
          <w:lang w:val="en-GB"/>
        </w:rPr>
        <w:t>activity which i</w:t>
      </w:r>
      <w:r w:rsidR="00F77B13" w:rsidRPr="00D467CD">
        <w:rPr>
          <w:lang w:val="en-GB"/>
        </w:rPr>
        <w:t xml:space="preserve">s subjected to regulatory obligations, </w:t>
      </w:r>
      <w:r w:rsidR="001857CF" w:rsidRPr="00D467CD">
        <w:rPr>
          <w:lang w:val="en-GB"/>
        </w:rPr>
        <w:t xml:space="preserve">a document </w:t>
      </w:r>
      <w:r w:rsidR="00F77B13" w:rsidRPr="00D467CD">
        <w:rPr>
          <w:lang w:val="en-GB"/>
        </w:rPr>
        <w:t xml:space="preserve">has to be added </w:t>
      </w:r>
      <w:r w:rsidR="001857CF" w:rsidRPr="00D467CD">
        <w:rPr>
          <w:lang w:val="en-GB"/>
        </w:rPr>
        <w:t xml:space="preserve">which </w:t>
      </w:r>
      <w:r w:rsidR="001857CF" w:rsidRPr="00D467CD">
        <w:rPr>
          <w:lang w:val="en-GB"/>
        </w:rPr>
        <w:lastRenderedPageBreak/>
        <w:t>confirms that these conditions are met.</w:t>
      </w:r>
      <w:r w:rsidR="001857CF" w:rsidRPr="00D467CD">
        <w:rPr>
          <w:rStyle w:val="FootnoteReference"/>
          <w:lang w:val="en-GB"/>
        </w:rPr>
        <w:footnoteReference w:id="18"/>
      </w:r>
      <w:r w:rsidR="001857CF" w:rsidRPr="00D467CD">
        <w:rPr>
          <w:lang w:val="en-GB"/>
        </w:rPr>
        <w:t xml:space="preserve"> </w:t>
      </w:r>
    </w:p>
    <w:p w14:paraId="2AD4E0BE" w14:textId="77777777" w:rsidR="00D467CD" w:rsidRDefault="00D467CD" w:rsidP="003B7288">
      <w:pPr>
        <w:pStyle w:val="MBT"/>
        <w:rPr>
          <w:lang w:val="en-GB"/>
        </w:rPr>
      </w:pPr>
    </w:p>
    <w:p w14:paraId="49D488F0" w14:textId="01F18DAD" w:rsidR="00325544" w:rsidRPr="00D467CD" w:rsidRDefault="002B3CDD" w:rsidP="003B7288">
      <w:pPr>
        <w:pStyle w:val="MBT"/>
        <w:rPr>
          <w:lang w:val="en-GB"/>
        </w:rPr>
      </w:pPr>
      <w:r w:rsidRPr="00D467CD">
        <w:rPr>
          <w:lang w:val="en-GB"/>
        </w:rPr>
        <w:t xml:space="preserve">For each application for a professional card, the applicant has to pay a fee of </w:t>
      </w:r>
      <w:r w:rsidR="00A7349C" w:rsidRPr="00D467CD">
        <w:rPr>
          <w:lang w:val="en-GB"/>
        </w:rPr>
        <w:t xml:space="preserve">EUR </w:t>
      </w:r>
      <w:r w:rsidRPr="00D467CD">
        <w:rPr>
          <w:lang w:val="en-GB"/>
        </w:rPr>
        <w:t>140.</w:t>
      </w:r>
      <w:r w:rsidRPr="00D467CD">
        <w:rPr>
          <w:rStyle w:val="FootnoteReference"/>
          <w:lang w:val="en-GB"/>
        </w:rPr>
        <w:footnoteReference w:id="19"/>
      </w:r>
      <w:r w:rsidRPr="00D467CD">
        <w:rPr>
          <w:lang w:val="en-GB"/>
        </w:rPr>
        <w:t xml:space="preserve"> </w:t>
      </w:r>
      <w:r w:rsidR="00C97A04" w:rsidRPr="00D467CD">
        <w:rPr>
          <w:lang w:val="en-GB"/>
        </w:rPr>
        <w:t>If the professional card is granted, the applicant has to pay</w:t>
      </w:r>
      <w:r w:rsidR="00A7349C" w:rsidRPr="00D467CD">
        <w:rPr>
          <w:lang w:val="en-GB"/>
        </w:rPr>
        <w:t xml:space="preserve"> EUR</w:t>
      </w:r>
      <w:r w:rsidR="00C97A04" w:rsidRPr="00D467CD">
        <w:rPr>
          <w:lang w:val="en-GB"/>
        </w:rPr>
        <w:t xml:space="preserve"> 90 per year for which the card is granted (hence </w:t>
      </w:r>
      <w:r w:rsidR="00A7349C" w:rsidRPr="00D467CD">
        <w:rPr>
          <w:lang w:val="en-GB"/>
        </w:rPr>
        <w:t xml:space="preserve">EUR </w:t>
      </w:r>
      <w:r w:rsidR="00C97A04" w:rsidRPr="00D467CD">
        <w:rPr>
          <w:lang w:val="en-GB"/>
        </w:rPr>
        <w:t>180</w:t>
      </w:r>
      <w:r w:rsidR="00A7349C" w:rsidRPr="00D467CD">
        <w:rPr>
          <w:lang w:val="en-GB"/>
        </w:rPr>
        <w:t xml:space="preserve"> </w:t>
      </w:r>
      <w:r w:rsidR="00C97A04" w:rsidRPr="00D467CD">
        <w:rPr>
          <w:lang w:val="en-GB"/>
        </w:rPr>
        <w:t>if the professional card is granted for two y</w:t>
      </w:r>
      <w:r w:rsidR="002D5AF6" w:rsidRPr="00D467CD">
        <w:rPr>
          <w:lang w:val="en-GB"/>
        </w:rPr>
        <w:t>ears</w:t>
      </w:r>
      <w:r w:rsidR="00C97A04" w:rsidRPr="00D467CD">
        <w:rPr>
          <w:lang w:val="en-GB"/>
        </w:rPr>
        <w:t>).</w:t>
      </w:r>
      <w:r w:rsidR="00C97A04" w:rsidRPr="00D467CD">
        <w:rPr>
          <w:rStyle w:val="FootnoteReference"/>
          <w:lang w:val="en-GB"/>
        </w:rPr>
        <w:footnoteReference w:id="20"/>
      </w:r>
    </w:p>
    <w:p w14:paraId="331A599D" w14:textId="77777777" w:rsidR="00EA593B" w:rsidRPr="00D467CD" w:rsidRDefault="00EA593B" w:rsidP="003B7288">
      <w:pPr>
        <w:pStyle w:val="MBT"/>
        <w:rPr>
          <w:lang w:val="en-GB"/>
        </w:rPr>
      </w:pPr>
    </w:p>
    <w:p w14:paraId="2694CA33" w14:textId="6CD407E2" w:rsidR="00457CA5" w:rsidRPr="00D467CD" w:rsidRDefault="00EA593B" w:rsidP="003B7288">
      <w:pPr>
        <w:pStyle w:val="MBT"/>
        <w:rPr>
          <w:lang w:val="en-GB"/>
        </w:rPr>
      </w:pPr>
      <w:r w:rsidRPr="00D467CD">
        <w:rPr>
          <w:lang w:val="en-GB"/>
        </w:rPr>
        <w:t xml:space="preserve">Although not </w:t>
      </w:r>
      <w:r w:rsidR="005642CD" w:rsidRPr="00D467CD">
        <w:rPr>
          <w:lang w:val="en-GB"/>
        </w:rPr>
        <w:t>established in the Professional Card Act nor in the implementing Royal Decree, the websites of the Flemish region</w:t>
      </w:r>
      <w:r w:rsidR="00A7349C" w:rsidRPr="00D467CD">
        <w:rPr>
          <w:lang w:val="en-GB"/>
        </w:rPr>
        <w:t>,</w:t>
      </w:r>
      <w:r w:rsidR="005642CD" w:rsidRPr="00D467CD">
        <w:rPr>
          <w:rStyle w:val="FootnoteReference"/>
          <w:lang w:val="en-GB"/>
        </w:rPr>
        <w:footnoteReference w:id="21"/>
      </w:r>
      <w:r w:rsidR="005642CD" w:rsidRPr="00D467CD">
        <w:rPr>
          <w:lang w:val="en-GB"/>
        </w:rPr>
        <w:t xml:space="preserve"> the Walloon Region</w:t>
      </w:r>
      <w:r w:rsidR="005642CD" w:rsidRPr="00D467CD">
        <w:rPr>
          <w:rStyle w:val="FootnoteReference"/>
          <w:lang w:val="en-GB"/>
        </w:rPr>
        <w:footnoteReference w:id="22"/>
      </w:r>
      <w:r w:rsidR="005642CD" w:rsidRPr="00D467CD">
        <w:rPr>
          <w:lang w:val="en-GB"/>
        </w:rPr>
        <w:t xml:space="preserve"> and Brussels-Capital Region</w:t>
      </w:r>
      <w:r w:rsidR="005642CD" w:rsidRPr="00D467CD">
        <w:rPr>
          <w:rStyle w:val="FootnoteReference"/>
          <w:lang w:val="en-GB"/>
        </w:rPr>
        <w:footnoteReference w:id="23"/>
      </w:r>
      <w:r w:rsidR="005642CD" w:rsidRPr="00D467CD">
        <w:rPr>
          <w:lang w:val="en-GB"/>
        </w:rPr>
        <w:t xml:space="preserve"> all </w:t>
      </w:r>
      <w:r w:rsidR="005642CD" w:rsidRPr="00D467CD">
        <w:rPr>
          <w:b/>
          <w:lang w:val="en-GB"/>
        </w:rPr>
        <w:t>provide three criteria for granting or refusing a professional card</w:t>
      </w:r>
      <w:r w:rsidR="005642CD" w:rsidRPr="00D467CD">
        <w:rPr>
          <w:lang w:val="en-GB"/>
        </w:rPr>
        <w:t xml:space="preserve">. First of all, the professional card is linked to the right of residence. If the applicant does not have a residence permit in Belgium, he has to make a request for a visa at the Belgian embassy abroad. Secondly, the specific profession may be subjected to legal obligations. In that case, it is verified whether the applicant satisfies the requirements. Thirdly, </w:t>
      </w:r>
      <w:r w:rsidR="002D5AF6" w:rsidRPr="00D467CD">
        <w:rPr>
          <w:lang w:val="en-GB"/>
        </w:rPr>
        <w:t xml:space="preserve">the importance of the project for the Flemish region or the Walloon Region or Brussels-Capital Region is assessed. </w:t>
      </w:r>
      <w:r w:rsidR="00457CA5" w:rsidRPr="00D467CD">
        <w:rPr>
          <w:lang w:val="en-GB"/>
        </w:rPr>
        <w:t xml:space="preserve">In most cases this is assessed in economic terms. In particular, </w:t>
      </w:r>
      <w:r w:rsidR="00457CA5" w:rsidRPr="00D467CD">
        <w:rPr>
          <w:b/>
          <w:lang w:val="en-GB"/>
        </w:rPr>
        <w:t xml:space="preserve">for the assessment of the </w:t>
      </w:r>
      <w:r w:rsidR="002D5AF6" w:rsidRPr="00D467CD">
        <w:rPr>
          <w:b/>
          <w:lang w:val="en-GB"/>
        </w:rPr>
        <w:t>economic added value of a professional activity</w:t>
      </w:r>
      <w:r w:rsidR="002D5AF6" w:rsidRPr="00D467CD">
        <w:rPr>
          <w:lang w:val="en-GB"/>
        </w:rPr>
        <w:t xml:space="preserve"> account is taken of high company capital, economic needs of the region, economic repercussions for companies in the region, creation of employment, promotion of export, undertaking of innovative or specialised activities</w:t>
      </w:r>
      <w:r w:rsidR="00A7349C" w:rsidRPr="00D467CD">
        <w:rPr>
          <w:lang w:val="en-GB"/>
        </w:rPr>
        <w:t>.</w:t>
      </w:r>
      <w:r w:rsidR="00CB78FD" w:rsidRPr="00D467CD">
        <w:rPr>
          <w:rStyle w:val="FootnoteReference"/>
          <w:lang w:val="en-GB"/>
        </w:rPr>
        <w:footnoteReference w:id="24"/>
      </w:r>
      <w:r w:rsidR="002D5AF6" w:rsidRPr="00D467CD">
        <w:rPr>
          <w:lang w:val="en-GB"/>
        </w:rPr>
        <w:t xml:space="preserve"> </w:t>
      </w:r>
      <w:r w:rsidR="00457CA5" w:rsidRPr="00D467CD">
        <w:rPr>
          <w:lang w:val="en-GB"/>
        </w:rPr>
        <w:t>It is also possible that the applicant proves the importance of the project for the region in social, cultural, artistic or sportive terms.</w:t>
      </w:r>
    </w:p>
    <w:p w14:paraId="5A4F99AC" w14:textId="77777777" w:rsidR="00C0400B" w:rsidRPr="00D467CD" w:rsidRDefault="00C0400B" w:rsidP="003B7288">
      <w:pPr>
        <w:pStyle w:val="MBT"/>
        <w:rPr>
          <w:lang w:val="en-GB"/>
        </w:rPr>
      </w:pPr>
    </w:p>
    <w:p w14:paraId="46073FB1" w14:textId="2208A5EB" w:rsidR="00DE5F57" w:rsidRPr="00D467CD" w:rsidRDefault="00DE5F57" w:rsidP="003B7288">
      <w:pPr>
        <w:pStyle w:val="MBT"/>
        <w:rPr>
          <w:lang w:val="en-GB"/>
        </w:rPr>
      </w:pPr>
      <w:r w:rsidRPr="00D467CD">
        <w:rPr>
          <w:lang w:val="en-GB"/>
        </w:rPr>
        <w:t xml:space="preserve">The </w:t>
      </w:r>
      <w:r w:rsidRPr="00D467CD">
        <w:rPr>
          <w:b/>
          <w:lang w:val="en-GB"/>
        </w:rPr>
        <w:t>applicant has to provide a comprehensive file with information on the professional project</w:t>
      </w:r>
      <w:r w:rsidRPr="00D467CD">
        <w:rPr>
          <w:lang w:val="en-GB"/>
        </w:rPr>
        <w:t xml:space="preserve"> in order to enable </w:t>
      </w:r>
      <w:r w:rsidR="00F85297" w:rsidRPr="00D467CD">
        <w:rPr>
          <w:lang w:val="en-GB"/>
        </w:rPr>
        <w:t>the Office of Economic Immigration</w:t>
      </w:r>
      <w:r w:rsidRPr="00D467CD">
        <w:rPr>
          <w:lang w:val="en-GB"/>
        </w:rPr>
        <w:t xml:space="preserve"> of the competent region to make a detailed analysis of the case in order to decide whether or not there is added value for the region.</w:t>
      </w:r>
      <w:r w:rsidRPr="00D467CD">
        <w:rPr>
          <w:rStyle w:val="FootnoteReference"/>
          <w:lang w:val="en-GB"/>
        </w:rPr>
        <w:footnoteReference w:id="25"/>
      </w:r>
      <w:r w:rsidRPr="00D467CD">
        <w:rPr>
          <w:lang w:val="en-GB"/>
        </w:rPr>
        <w:t xml:space="preserve"> </w:t>
      </w:r>
      <w:r w:rsidR="00F85297" w:rsidRPr="00D467CD">
        <w:rPr>
          <w:lang w:val="en-GB"/>
        </w:rPr>
        <w:t>The Office of Economic Integration has access to several databases of the government such as the national register, Cross Roads Bank for Enterprises and Cross Roads Bank for Social Security wher</w:t>
      </w:r>
      <w:r w:rsidR="00483D06" w:rsidRPr="00D467CD">
        <w:rPr>
          <w:lang w:val="en-GB"/>
        </w:rPr>
        <w:t>e it</w:t>
      </w:r>
      <w:r w:rsidR="00F85297" w:rsidRPr="00D467CD">
        <w:rPr>
          <w:lang w:val="en-GB"/>
        </w:rPr>
        <w:t xml:space="preserve"> can check and find (additional) information. </w:t>
      </w:r>
      <w:r w:rsidR="006651A8" w:rsidRPr="00D467CD">
        <w:rPr>
          <w:lang w:val="en-GB"/>
        </w:rPr>
        <w:t xml:space="preserve">Neither the </w:t>
      </w:r>
      <w:r w:rsidR="00C0400B" w:rsidRPr="00D467CD">
        <w:rPr>
          <w:lang w:val="en-GB"/>
        </w:rPr>
        <w:t xml:space="preserve">Professional Card Act, nor the implementing Royal Decree, nor the websites of the regions provide </w:t>
      </w:r>
      <w:r w:rsidR="00B154AE" w:rsidRPr="00D467CD">
        <w:rPr>
          <w:lang w:val="en-GB"/>
        </w:rPr>
        <w:t xml:space="preserve">more specific details on financial thresholds </w:t>
      </w:r>
      <w:r w:rsidR="00C0400B" w:rsidRPr="00D467CD">
        <w:rPr>
          <w:lang w:val="en-GB"/>
        </w:rPr>
        <w:t>such as a minimum investm</w:t>
      </w:r>
      <w:r w:rsidR="00B154AE" w:rsidRPr="00D467CD">
        <w:rPr>
          <w:lang w:val="en-GB"/>
        </w:rPr>
        <w:t>ent or minimum income which are</w:t>
      </w:r>
      <w:r w:rsidR="00C0400B" w:rsidRPr="00D467CD">
        <w:rPr>
          <w:lang w:val="en-GB"/>
        </w:rPr>
        <w:t xml:space="preserve"> ne</w:t>
      </w:r>
      <w:r w:rsidR="00B154AE" w:rsidRPr="00D467CD">
        <w:rPr>
          <w:lang w:val="en-GB"/>
        </w:rPr>
        <w:t>cessary in order to prove economic added value and obtain a professional card</w:t>
      </w:r>
      <w:r w:rsidR="00C0400B" w:rsidRPr="00D467CD">
        <w:rPr>
          <w:lang w:val="en-GB"/>
        </w:rPr>
        <w:t xml:space="preserve">. </w:t>
      </w:r>
      <w:r w:rsidR="00894379" w:rsidRPr="00D467CD">
        <w:rPr>
          <w:lang w:val="en-GB"/>
        </w:rPr>
        <w:t xml:space="preserve">The </w:t>
      </w:r>
      <w:r w:rsidR="00F85297" w:rsidRPr="00D467CD">
        <w:rPr>
          <w:lang w:val="en-GB"/>
        </w:rPr>
        <w:t xml:space="preserve">Office of Economic Integration </w:t>
      </w:r>
      <w:r w:rsidR="00894379" w:rsidRPr="00D467CD">
        <w:rPr>
          <w:lang w:val="en-GB"/>
        </w:rPr>
        <w:t>decides o</w:t>
      </w:r>
      <w:r w:rsidR="00F057CE" w:rsidRPr="00D467CD">
        <w:rPr>
          <w:lang w:val="en-GB"/>
        </w:rPr>
        <w:t>n a case by case basis</w:t>
      </w:r>
      <w:r w:rsidR="00894379" w:rsidRPr="00D467CD">
        <w:rPr>
          <w:lang w:val="en-GB"/>
        </w:rPr>
        <w:t xml:space="preserve">. </w:t>
      </w:r>
      <w:r w:rsidR="00C0400B" w:rsidRPr="00D467CD">
        <w:rPr>
          <w:lang w:val="en-GB"/>
        </w:rPr>
        <w:t>However, internally, they have more specific guidelines concerning minimum income, minimum investment, not becoming a bur</w:t>
      </w:r>
      <w:r w:rsidR="00894379" w:rsidRPr="00D467CD">
        <w:rPr>
          <w:lang w:val="en-GB"/>
        </w:rPr>
        <w:t>den of Belgian social security, etc.</w:t>
      </w:r>
      <w:r w:rsidR="00373916" w:rsidRPr="00D467CD">
        <w:rPr>
          <w:rStyle w:val="FootnoteReference"/>
          <w:lang w:val="en-GB"/>
        </w:rPr>
        <w:footnoteReference w:id="26"/>
      </w:r>
      <w:r w:rsidR="00894379" w:rsidRPr="00D467CD">
        <w:rPr>
          <w:lang w:val="en-GB"/>
        </w:rPr>
        <w:t xml:space="preserve"> </w:t>
      </w:r>
    </w:p>
    <w:p w14:paraId="705252AD" w14:textId="77777777" w:rsidR="00894379" w:rsidRPr="00D467CD" w:rsidRDefault="00894379" w:rsidP="003B7288">
      <w:pPr>
        <w:pStyle w:val="MBT"/>
        <w:rPr>
          <w:lang w:val="en-GB"/>
        </w:rPr>
      </w:pPr>
    </w:p>
    <w:p w14:paraId="6C107BCA" w14:textId="773C4665" w:rsidR="00894379" w:rsidRPr="00D467CD" w:rsidRDefault="00894379" w:rsidP="003B7288">
      <w:pPr>
        <w:pStyle w:val="MBT"/>
        <w:rPr>
          <w:lang w:val="en-GB"/>
        </w:rPr>
      </w:pPr>
      <w:r w:rsidRPr="00D467CD">
        <w:rPr>
          <w:lang w:val="en-GB"/>
        </w:rPr>
        <w:t xml:space="preserve">The </w:t>
      </w:r>
      <w:r w:rsidRPr="00D467CD">
        <w:rPr>
          <w:b/>
          <w:lang w:val="en-GB"/>
        </w:rPr>
        <w:t>test of (economic) added value only applies to applicants whose right of residence depends upon the professional card</w:t>
      </w:r>
      <w:r w:rsidRPr="00D467CD">
        <w:rPr>
          <w:lang w:val="en-GB"/>
        </w:rPr>
        <w:t>.</w:t>
      </w:r>
      <w:r w:rsidR="00C73E46" w:rsidRPr="00D467CD">
        <w:rPr>
          <w:rStyle w:val="FootnoteReference"/>
          <w:lang w:val="en-GB"/>
        </w:rPr>
        <w:footnoteReference w:id="27"/>
      </w:r>
      <w:r w:rsidRPr="00D467CD">
        <w:rPr>
          <w:lang w:val="en-GB"/>
        </w:rPr>
        <w:t xml:space="preserve"> By contrast, if the applicant for the professional card already legally resides in Belgium on the basis of other grounds such as family reunification, only the right of residence and compliance with regulatory obligations for the specific profession will be checked.</w:t>
      </w:r>
    </w:p>
    <w:p w14:paraId="35445568" w14:textId="77777777" w:rsidR="006651A8" w:rsidRPr="00D467CD" w:rsidRDefault="006651A8" w:rsidP="003B7288">
      <w:pPr>
        <w:pStyle w:val="MBT"/>
        <w:rPr>
          <w:lang w:val="en-GB"/>
        </w:rPr>
      </w:pPr>
    </w:p>
    <w:p w14:paraId="0F2527CD" w14:textId="750E982F" w:rsidR="001D09C5" w:rsidRPr="00D467CD" w:rsidRDefault="006651A8" w:rsidP="003B7288">
      <w:pPr>
        <w:pStyle w:val="MBT"/>
        <w:rPr>
          <w:lang w:val="en-GB"/>
        </w:rPr>
      </w:pPr>
      <w:r w:rsidRPr="00D467CD">
        <w:rPr>
          <w:lang w:val="en-GB"/>
        </w:rPr>
        <w:t xml:space="preserve">During the stakeholder consultation, the </w:t>
      </w:r>
      <w:r w:rsidR="005C46C3" w:rsidRPr="00D467CD">
        <w:rPr>
          <w:lang w:val="en-GB"/>
        </w:rPr>
        <w:t>Office of Economic Immigration</w:t>
      </w:r>
      <w:r w:rsidR="00DA60A5" w:rsidRPr="00D467CD">
        <w:rPr>
          <w:lang w:val="en-GB"/>
        </w:rPr>
        <w:t xml:space="preserve"> of the Flemish government </w:t>
      </w:r>
      <w:r w:rsidR="00DA60A5" w:rsidRPr="00D467CD">
        <w:rPr>
          <w:lang w:val="en-GB"/>
        </w:rPr>
        <w:lastRenderedPageBreak/>
        <w:t>gave the following example</w:t>
      </w:r>
      <w:r w:rsidRPr="00D467CD">
        <w:rPr>
          <w:lang w:val="en-GB"/>
        </w:rPr>
        <w:t>:</w:t>
      </w:r>
      <w:r w:rsidR="00C0400B" w:rsidRPr="00D467CD">
        <w:rPr>
          <w:lang w:val="en-GB"/>
        </w:rPr>
        <w:t xml:space="preserve"> </w:t>
      </w:r>
      <w:r w:rsidR="00DA60A5" w:rsidRPr="00D467CD">
        <w:rPr>
          <w:lang w:val="en-GB"/>
        </w:rPr>
        <w:t>A</w:t>
      </w:r>
      <w:r w:rsidR="00C0400B" w:rsidRPr="00D467CD">
        <w:rPr>
          <w:lang w:val="en-GB"/>
        </w:rPr>
        <w:t>n application for a professional card is rejected for the opening of a night shop or carwash if the right of residence of the applicant depends upon this pr</w:t>
      </w:r>
      <w:r w:rsidR="00DA60A5" w:rsidRPr="00D467CD">
        <w:rPr>
          <w:lang w:val="en-GB"/>
        </w:rPr>
        <w:t>ofessional card. In this case it is considered that</w:t>
      </w:r>
      <w:r w:rsidR="00C0400B" w:rsidRPr="00D467CD">
        <w:rPr>
          <w:lang w:val="en-GB"/>
        </w:rPr>
        <w:t xml:space="preserve"> there is no economic added value. However, a professional card is granted for a night </w:t>
      </w:r>
      <w:r w:rsidR="00DA60A5" w:rsidRPr="00D467CD">
        <w:rPr>
          <w:lang w:val="en-GB"/>
        </w:rPr>
        <w:t xml:space="preserve">shop </w:t>
      </w:r>
      <w:r w:rsidR="00C0400B" w:rsidRPr="00D467CD">
        <w:rPr>
          <w:lang w:val="en-GB"/>
        </w:rPr>
        <w:t>or carwash if the applicant has already a right of residence on another basis, for instance, on the basis of family reunification.</w:t>
      </w:r>
      <w:r w:rsidR="00373916" w:rsidRPr="00D467CD">
        <w:rPr>
          <w:rStyle w:val="FootnoteReference"/>
          <w:lang w:val="en-GB"/>
        </w:rPr>
        <w:footnoteReference w:id="28"/>
      </w:r>
      <w:r w:rsidR="00C0400B" w:rsidRPr="00D467CD">
        <w:rPr>
          <w:lang w:val="en-GB"/>
        </w:rPr>
        <w:t xml:space="preserve"> </w:t>
      </w:r>
      <w:r w:rsidR="002754F0" w:rsidRPr="00D467CD">
        <w:rPr>
          <w:lang w:val="en-GB"/>
        </w:rPr>
        <w:t xml:space="preserve"> </w:t>
      </w:r>
    </w:p>
    <w:p w14:paraId="5F382D25" w14:textId="77777777" w:rsidR="005932AC" w:rsidRPr="00D467CD" w:rsidRDefault="005932AC" w:rsidP="003B7288">
      <w:pPr>
        <w:pStyle w:val="MBT"/>
        <w:rPr>
          <w:lang w:val="en-GB"/>
        </w:rPr>
      </w:pPr>
    </w:p>
    <w:p w14:paraId="31C82924" w14:textId="2EEEECBE" w:rsidR="001D09C5" w:rsidRPr="00D467CD" w:rsidRDefault="001D09C5" w:rsidP="003B7288">
      <w:pPr>
        <w:pStyle w:val="MBT"/>
        <w:rPr>
          <w:lang w:val="en-GB"/>
        </w:rPr>
      </w:pPr>
      <w:r w:rsidRPr="00D467CD">
        <w:rPr>
          <w:lang w:val="en-GB"/>
        </w:rPr>
        <w:t>If the granting of</w:t>
      </w:r>
      <w:r w:rsidR="00F44BBA" w:rsidRPr="00D467CD">
        <w:rPr>
          <w:lang w:val="en-GB"/>
        </w:rPr>
        <w:t xml:space="preserve"> a professional card is refused</w:t>
      </w:r>
      <w:r w:rsidRPr="00D467CD">
        <w:rPr>
          <w:lang w:val="en-GB"/>
        </w:rPr>
        <w:t>, the foreigner</w:t>
      </w:r>
      <w:r w:rsidR="00F44BBA" w:rsidRPr="00D467CD">
        <w:rPr>
          <w:lang w:val="en-GB"/>
        </w:rPr>
        <w:t xml:space="preserve"> can appeal within thirty days upon notification of the refusal.</w:t>
      </w:r>
      <w:r w:rsidR="00DA60A5" w:rsidRPr="00D467CD">
        <w:rPr>
          <w:vertAlign w:val="superscript"/>
          <w:lang w:val="en-GB"/>
        </w:rPr>
        <w:footnoteReference w:id="29"/>
      </w:r>
      <w:r w:rsidR="00F44BBA" w:rsidRPr="00D467CD">
        <w:rPr>
          <w:lang w:val="en-GB"/>
        </w:rPr>
        <w:t xml:space="preserve"> </w:t>
      </w:r>
      <w:r w:rsidRPr="00D467CD">
        <w:rPr>
          <w:lang w:val="en-GB"/>
        </w:rPr>
        <w:t xml:space="preserve">The </w:t>
      </w:r>
      <w:r w:rsidRPr="00D467CD">
        <w:rPr>
          <w:b/>
          <w:lang w:val="en-GB"/>
        </w:rPr>
        <w:t>appeal is lodged with the Employment Minister of the competent region</w:t>
      </w:r>
      <w:r w:rsidRPr="00D467CD">
        <w:rPr>
          <w:lang w:val="en-GB"/>
        </w:rPr>
        <w:t xml:space="preserve">. If the Minister confirms the refusal of the granting of the professional card, appeal can be lodged with the </w:t>
      </w:r>
      <w:r w:rsidRPr="00D467CD">
        <w:rPr>
          <w:b/>
          <w:lang w:val="en-GB"/>
        </w:rPr>
        <w:t>Belgian Council of State</w:t>
      </w:r>
      <w:r w:rsidRPr="00D467CD">
        <w:rPr>
          <w:lang w:val="en-GB"/>
        </w:rPr>
        <w:t xml:space="preserve"> within sixty days upon notification of the Minister’s refusal.</w:t>
      </w:r>
      <w:r w:rsidR="00E14762" w:rsidRPr="00D467CD">
        <w:rPr>
          <w:vertAlign w:val="superscript"/>
          <w:lang w:val="en-GB"/>
        </w:rPr>
        <w:footnoteReference w:id="30"/>
      </w:r>
    </w:p>
    <w:p w14:paraId="19BF5C8E" w14:textId="77777777" w:rsidR="001D09C5" w:rsidRPr="00D467CD" w:rsidRDefault="001D09C5" w:rsidP="003B7288">
      <w:pPr>
        <w:pStyle w:val="MBT"/>
        <w:rPr>
          <w:lang w:val="en-GB"/>
        </w:rPr>
      </w:pPr>
    </w:p>
    <w:p w14:paraId="01FB27B2" w14:textId="4BF14393" w:rsidR="00780730" w:rsidRPr="00D467CD" w:rsidRDefault="001D09C5" w:rsidP="003B7288">
      <w:pPr>
        <w:pStyle w:val="MBT"/>
        <w:rPr>
          <w:lang w:val="en-GB"/>
        </w:rPr>
      </w:pPr>
      <w:r w:rsidRPr="00D467CD">
        <w:rPr>
          <w:lang w:val="en-GB"/>
        </w:rPr>
        <w:t>If</w:t>
      </w:r>
      <w:r w:rsidR="005171FD" w:rsidRPr="00D467CD">
        <w:rPr>
          <w:lang w:val="en-GB"/>
        </w:rPr>
        <w:t xml:space="preserve"> the application for a professional card is </w:t>
      </w:r>
      <w:r w:rsidR="006651A8" w:rsidRPr="00D467CD">
        <w:rPr>
          <w:lang w:val="en-GB"/>
        </w:rPr>
        <w:t>successful</w:t>
      </w:r>
      <w:r w:rsidR="005171FD" w:rsidRPr="00D467CD">
        <w:rPr>
          <w:lang w:val="en-GB"/>
        </w:rPr>
        <w:t xml:space="preserve">, </w:t>
      </w:r>
      <w:r w:rsidR="00894379" w:rsidRPr="00D467CD">
        <w:rPr>
          <w:lang w:val="en-GB"/>
        </w:rPr>
        <w:t>it is usually granted for a period of two years. T</w:t>
      </w:r>
      <w:r w:rsidR="005171FD" w:rsidRPr="00D467CD">
        <w:rPr>
          <w:lang w:val="en-GB"/>
        </w:rPr>
        <w:t>he Belgian embassy and the applicant are informed</w:t>
      </w:r>
      <w:r w:rsidR="00894379" w:rsidRPr="00D467CD">
        <w:rPr>
          <w:lang w:val="en-GB"/>
        </w:rPr>
        <w:t xml:space="preserve"> accordingly</w:t>
      </w:r>
      <w:r w:rsidR="005171FD" w:rsidRPr="00D467CD">
        <w:rPr>
          <w:lang w:val="en-GB"/>
        </w:rPr>
        <w:t xml:space="preserve"> by the competent region. </w:t>
      </w:r>
      <w:r w:rsidR="00894379" w:rsidRPr="00D467CD">
        <w:rPr>
          <w:lang w:val="en-GB"/>
        </w:rPr>
        <w:t xml:space="preserve">The </w:t>
      </w:r>
      <w:r w:rsidR="005171FD" w:rsidRPr="00D467CD">
        <w:rPr>
          <w:lang w:val="en-GB"/>
        </w:rPr>
        <w:t xml:space="preserve">applicant </w:t>
      </w:r>
      <w:r w:rsidR="00894379" w:rsidRPr="00D467CD">
        <w:rPr>
          <w:lang w:val="en-GB"/>
        </w:rPr>
        <w:t xml:space="preserve">then </w:t>
      </w:r>
      <w:r w:rsidR="005171FD" w:rsidRPr="00D467CD">
        <w:rPr>
          <w:lang w:val="en-GB"/>
        </w:rPr>
        <w:t>lodges another application at the Belgian embassy abroad, this t</w:t>
      </w:r>
      <w:r w:rsidR="004E1884" w:rsidRPr="00D467CD">
        <w:rPr>
          <w:lang w:val="en-GB"/>
        </w:rPr>
        <w:t xml:space="preserve">ime an application for a </w:t>
      </w:r>
      <w:r w:rsidR="003106A2" w:rsidRPr="00D467CD">
        <w:rPr>
          <w:lang w:val="en-GB"/>
        </w:rPr>
        <w:t>national visa</w:t>
      </w:r>
      <w:r w:rsidR="000865A3" w:rsidRPr="00D467CD">
        <w:rPr>
          <w:lang w:val="en-GB"/>
        </w:rPr>
        <w:t>, a so-called</w:t>
      </w:r>
      <w:r w:rsidR="004E1884" w:rsidRPr="00D467CD">
        <w:rPr>
          <w:lang w:val="en-GB"/>
        </w:rPr>
        <w:t xml:space="preserve"> </w:t>
      </w:r>
      <w:r w:rsidR="00D754D5" w:rsidRPr="00D467CD">
        <w:rPr>
          <w:lang w:val="en-GB"/>
        </w:rPr>
        <w:t>‘</w:t>
      </w:r>
      <w:r w:rsidR="003106A2" w:rsidRPr="00D467CD">
        <w:rPr>
          <w:lang w:val="en-GB"/>
        </w:rPr>
        <w:t>D-visa</w:t>
      </w:r>
      <w:r w:rsidR="000865A3" w:rsidRPr="00D467CD">
        <w:rPr>
          <w:lang w:val="en-GB"/>
        </w:rPr>
        <w:t>’,</w:t>
      </w:r>
      <w:r w:rsidR="004E1884" w:rsidRPr="00D467CD">
        <w:rPr>
          <w:lang w:val="en-GB"/>
        </w:rPr>
        <w:t xml:space="preserve"> in order to enter the Belgian territory</w:t>
      </w:r>
      <w:r w:rsidR="005171FD" w:rsidRPr="00D467CD">
        <w:rPr>
          <w:lang w:val="en-GB"/>
        </w:rPr>
        <w:t>.</w:t>
      </w:r>
      <w:r w:rsidR="005171FD" w:rsidRPr="00D467CD">
        <w:rPr>
          <w:rStyle w:val="FootnoteReference"/>
          <w:lang w:val="en-GB"/>
        </w:rPr>
        <w:footnoteReference w:id="31"/>
      </w:r>
    </w:p>
    <w:p w14:paraId="37878A49" w14:textId="77777777" w:rsidR="009877D3" w:rsidRPr="00D467CD" w:rsidRDefault="009877D3" w:rsidP="003B7288">
      <w:pPr>
        <w:pStyle w:val="MBT"/>
        <w:rPr>
          <w:lang w:val="en-GB"/>
        </w:rPr>
      </w:pPr>
    </w:p>
    <w:p w14:paraId="65D0F426" w14:textId="01BA4C07" w:rsidR="009877D3" w:rsidRPr="00D467CD" w:rsidRDefault="00173675" w:rsidP="003B7288">
      <w:pPr>
        <w:pStyle w:val="MBT"/>
        <w:rPr>
          <w:lang w:val="en-GB"/>
        </w:rPr>
      </w:pPr>
      <w:r w:rsidRPr="00D467CD">
        <w:rPr>
          <w:lang w:val="en-GB"/>
        </w:rPr>
        <w:t>For this second</w:t>
      </w:r>
      <w:r w:rsidR="000865A3" w:rsidRPr="00D467CD">
        <w:rPr>
          <w:lang w:val="en-GB"/>
        </w:rPr>
        <w:t xml:space="preserve"> procedure in order to obtain a D-visa</w:t>
      </w:r>
      <w:r w:rsidR="004B206C" w:rsidRPr="00D467CD">
        <w:rPr>
          <w:lang w:val="en-GB"/>
        </w:rPr>
        <w:t xml:space="preserve">, the applicant has to pay </w:t>
      </w:r>
      <w:r w:rsidR="006651A8" w:rsidRPr="00D467CD">
        <w:rPr>
          <w:lang w:val="en-GB"/>
        </w:rPr>
        <w:t xml:space="preserve">EUR </w:t>
      </w:r>
      <w:r w:rsidR="004B206C" w:rsidRPr="00D467CD">
        <w:rPr>
          <w:lang w:val="en-GB"/>
        </w:rPr>
        <w:t>350.</w:t>
      </w:r>
      <w:r w:rsidR="004B206C" w:rsidRPr="00D467CD">
        <w:rPr>
          <w:rStyle w:val="FootnoteReference"/>
          <w:lang w:val="en-GB"/>
        </w:rPr>
        <w:footnoteReference w:id="32"/>
      </w:r>
      <w:r w:rsidR="00F83434" w:rsidRPr="00D467CD">
        <w:rPr>
          <w:lang w:val="en-GB"/>
        </w:rPr>
        <w:t xml:space="preserve"> The applicant has to submit several documents: (1) proof of payment of the fee, (2) a completed and signed application form (3) passport to which the visa can be attached (4) proof of the professional card that is granted (5) medical certificate that applicant does not have a disease which is a risk for public health (6) an excerpt of criminal records.</w:t>
      </w:r>
      <w:r w:rsidR="00F83434" w:rsidRPr="00D467CD">
        <w:rPr>
          <w:rStyle w:val="FootnoteReference"/>
          <w:lang w:val="en-GB"/>
        </w:rPr>
        <w:footnoteReference w:id="33"/>
      </w:r>
      <w:r w:rsidR="00F83434" w:rsidRPr="00D467CD">
        <w:rPr>
          <w:lang w:val="en-GB"/>
        </w:rPr>
        <w:t xml:space="preserve"> </w:t>
      </w:r>
    </w:p>
    <w:p w14:paraId="0DA6CBEF" w14:textId="77777777" w:rsidR="00F74363" w:rsidRPr="00D467CD" w:rsidRDefault="00F74363" w:rsidP="003B7288">
      <w:pPr>
        <w:pStyle w:val="MBT"/>
        <w:rPr>
          <w:lang w:val="en-GB"/>
        </w:rPr>
      </w:pPr>
    </w:p>
    <w:p w14:paraId="6043D7C8" w14:textId="6303520D" w:rsidR="00F74363" w:rsidRPr="00D467CD" w:rsidRDefault="00F74363" w:rsidP="003B7288">
      <w:pPr>
        <w:pStyle w:val="MBT"/>
        <w:rPr>
          <w:lang w:val="en-GB"/>
        </w:rPr>
      </w:pPr>
      <w:r w:rsidRPr="00D467CD">
        <w:rPr>
          <w:lang w:val="en-GB"/>
        </w:rPr>
        <w:t xml:space="preserve">If the applicant provides all these documents, the Immigration Office grants the D-visa, unless the applicant is in one of the situations described in </w:t>
      </w:r>
      <w:r w:rsidR="006651A8" w:rsidRPr="00D467CD">
        <w:rPr>
          <w:lang w:val="en-GB"/>
        </w:rPr>
        <w:t>A</w:t>
      </w:r>
      <w:r w:rsidRPr="00D467CD">
        <w:rPr>
          <w:lang w:val="en-GB"/>
        </w:rPr>
        <w:t>rticle 3 Belgian Aliens Act. For instance, if the foreigner is blacklisted in the Schengen Information System or if the foreigner poses a threat to national security, the Immigration Office refuses to issue the D-visa.</w:t>
      </w:r>
      <w:r w:rsidRPr="00D467CD">
        <w:rPr>
          <w:rStyle w:val="FootnoteReference"/>
          <w:lang w:val="en-GB"/>
        </w:rPr>
        <w:footnoteReference w:id="34"/>
      </w:r>
    </w:p>
    <w:p w14:paraId="2BEDE3AB" w14:textId="77777777" w:rsidR="00F74363" w:rsidRPr="00D467CD" w:rsidRDefault="00F74363" w:rsidP="003B7288">
      <w:pPr>
        <w:pStyle w:val="MBT"/>
        <w:rPr>
          <w:lang w:val="en-GB"/>
        </w:rPr>
      </w:pPr>
    </w:p>
    <w:p w14:paraId="18CF3E4C" w14:textId="7AD3D70C" w:rsidR="00A169D7" w:rsidRPr="00D467CD" w:rsidRDefault="006F41F8" w:rsidP="003B7288">
      <w:pPr>
        <w:pStyle w:val="MBT"/>
        <w:rPr>
          <w:lang w:val="en-GB"/>
        </w:rPr>
      </w:pPr>
      <w:r w:rsidRPr="00D467CD">
        <w:rPr>
          <w:lang w:val="en-GB"/>
        </w:rPr>
        <w:t xml:space="preserve">If </w:t>
      </w:r>
      <w:r w:rsidR="00F74363" w:rsidRPr="00D467CD">
        <w:rPr>
          <w:lang w:val="en-GB"/>
        </w:rPr>
        <w:t>the Immigration Office refuses to issue the D-visa</w:t>
      </w:r>
      <w:r w:rsidRPr="00D467CD">
        <w:rPr>
          <w:lang w:val="en-GB"/>
        </w:rPr>
        <w:t>, the foreigner can appeal within thirty days upon notification of the refusal.</w:t>
      </w:r>
      <w:r w:rsidRPr="00D467CD">
        <w:rPr>
          <w:rStyle w:val="FootnoteReference"/>
          <w:lang w:val="en-GB"/>
        </w:rPr>
        <w:footnoteReference w:id="35"/>
      </w:r>
      <w:r w:rsidRPr="00D467CD">
        <w:rPr>
          <w:lang w:val="en-GB"/>
        </w:rPr>
        <w:t xml:space="preserve"> The action for annulment and/or suspension is lodged </w:t>
      </w:r>
      <w:r w:rsidR="009E4D44" w:rsidRPr="00D467CD">
        <w:rPr>
          <w:lang w:val="en-GB"/>
        </w:rPr>
        <w:t>at the Council for Alien Law Litigation.</w:t>
      </w:r>
      <w:r w:rsidR="009E4D44" w:rsidRPr="00D467CD">
        <w:rPr>
          <w:rStyle w:val="FootnoteReference"/>
          <w:lang w:val="en-GB"/>
        </w:rPr>
        <w:footnoteReference w:id="36"/>
      </w:r>
    </w:p>
    <w:p w14:paraId="54EB4B67" w14:textId="77777777" w:rsidR="009E4D44" w:rsidRPr="00D467CD" w:rsidRDefault="009E4D44" w:rsidP="003B7288">
      <w:pPr>
        <w:pStyle w:val="MBT"/>
        <w:rPr>
          <w:lang w:val="en-GB"/>
        </w:rPr>
      </w:pPr>
    </w:p>
    <w:p w14:paraId="61B87E97" w14:textId="460DBD07" w:rsidR="009E4D44" w:rsidRPr="00D467CD" w:rsidRDefault="009E4D44" w:rsidP="003B7288">
      <w:pPr>
        <w:pStyle w:val="MBT"/>
        <w:rPr>
          <w:lang w:val="en-GB"/>
        </w:rPr>
      </w:pPr>
      <w:r w:rsidRPr="00D467CD">
        <w:rPr>
          <w:lang w:val="en-GB"/>
        </w:rPr>
        <w:t>If the D-visa is granted, the foreigner has to go to the municipality of the place of residence within</w:t>
      </w:r>
      <w:r w:rsidR="006651A8" w:rsidRPr="00D467CD">
        <w:rPr>
          <w:lang w:val="en-GB"/>
        </w:rPr>
        <w:t xml:space="preserve"> eight </w:t>
      </w:r>
      <w:r w:rsidRPr="00D467CD">
        <w:rPr>
          <w:lang w:val="en-GB"/>
        </w:rPr>
        <w:t xml:space="preserve">days </w:t>
      </w:r>
      <w:r w:rsidR="006651A8" w:rsidRPr="00D467CD">
        <w:rPr>
          <w:lang w:val="en-GB"/>
        </w:rPr>
        <w:t>from arriving</w:t>
      </w:r>
      <w:r w:rsidRPr="00D467CD">
        <w:rPr>
          <w:lang w:val="en-GB"/>
        </w:rPr>
        <w:t xml:space="preserve"> in Belgium, in order to get registered in the Register of Foreign Nationals and in order to request the issuing of a residence card type A.</w:t>
      </w:r>
      <w:r w:rsidR="00F74363" w:rsidRPr="00D467CD">
        <w:rPr>
          <w:rStyle w:val="FootnoteReference"/>
          <w:lang w:val="en-GB"/>
        </w:rPr>
        <w:footnoteReference w:id="37"/>
      </w:r>
      <w:r w:rsidRPr="00D467CD">
        <w:rPr>
          <w:lang w:val="en-GB"/>
        </w:rPr>
        <w:t xml:space="preserve"> </w:t>
      </w:r>
      <w:r w:rsidR="0001144C" w:rsidRPr="00D467CD">
        <w:rPr>
          <w:lang w:val="en-GB"/>
        </w:rPr>
        <w:t xml:space="preserve">The </w:t>
      </w:r>
      <w:r w:rsidR="0001144C" w:rsidRPr="00D467CD">
        <w:rPr>
          <w:b/>
          <w:lang w:val="en-GB"/>
        </w:rPr>
        <w:t xml:space="preserve">residence card type A </w:t>
      </w:r>
      <w:r w:rsidR="0001144C" w:rsidRPr="00D467CD">
        <w:rPr>
          <w:lang w:val="en-GB"/>
        </w:rPr>
        <w:t>is usually</w:t>
      </w:r>
      <w:r w:rsidR="00214485" w:rsidRPr="00D467CD">
        <w:rPr>
          <w:lang w:val="en-GB"/>
        </w:rPr>
        <w:t xml:space="preserve"> granted </w:t>
      </w:r>
      <w:r w:rsidR="0001144C" w:rsidRPr="00D467CD">
        <w:rPr>
          <w:lang w:val="en-GB"/>
        </w:rPr>
        <w:t>for a period of one year</w:t>
      </w:r>
      <w:r w:rsidRPr="00D467CD">
        <w:rPr>
          <w:lang w:val="en-GB"/>
        </w:rPr>
        <w:t xml:space="preserve">. The </w:t>
      </w:r>
      <w:r w:rsidRPr="00D467CD">
        <w:rPr>
          <w:b/>
          <w:lang w:val="en-GB"/>
        </w:rPr>
        <w:t xml:space="preserve">residence card can be </w:t>
      </w:r>
      <w:r w:rsidR="0001144C" w:rsidRPr="00D467CD">
        <w:rPr>
          <w:b/>
          <w:lang w:val="en-GB"/>
        </w:rPr>
        <w:t>renewed</w:t>
      </w:r>
      <w:r w:rsidR="0001144C" w:rsidRPr="00D467CD">
        <w:rPr>
          <w:lang w:val="en-GB"/>
        </w:rPr>
        <w:t xml:space="preserve">, the foreigner has to request a renewal between the 45th and 30th day before the expiration date of the residence card. </w:t>
      </w:r>
    </w:p>
    <w:p w14:paraId="5107B34A" w14:textId="77777777" w:rsidR="005171FD" w:rsidRPr="00D467CD" w:rsidRDefault="005171FD" w:rsidP="003B7288">
      <w:pPr>
        <w:pStyle w:val="MBT"/>
        <w:rPr>
          <w:lang w:val="en-GB"/>
        </w:rPr>
      </w:pPr>
    </w:p>
    <w:p w14:paraId="1EB59189" w14:textId="77777777" w:rsidR="00A73279" w:rsidRPr="00D467CD" w:rsidRDefault="00A73279" w:rsidP="003B7288">
      <w:pPr>
        <w:pStyle w:val="MBT"/>
        <w:rPr>
          <w:lang w:val="en-GB"/>
        </w:rPr>
      </w:pPr>
    </w:p>
    <w:p w14:paraId="79C863AE" w14:textId="3DE66C9D" w:rsidR="00B311A7" w:rsidRPr="00D467CD" w:rsidRDefault="00B311A7" w:rsidP="0001799A">
      <w:pPr>
        <w:pStyle w:val="MH2"/>
        <w:outlineLvl w:val="9"/>
      </w:pPr>
      <w:bookmarkStart w:id="9" w:name="_Hlk496121285"/>
      <w:r w:rsidRPr="00D467CD">
        <w:t>Competent authorities</w:t>
      </w:r>
      <w:r w:rsidR="00B65D4C" w:rsidRPr="00D467CD">
        <w:t xml:space="preserve"> AND NON-PUBLIC BODIES</w:t>
      </w:r>
    </w:p>
    <w:bookmarkEnd w:id="9"/>
    <w:p w14:paraId="6F1CA200" w14:textId="5775A293" w:rsidR="007443C7" w:rsidRPr="00D467CD" w:rsidRDefault="007443C7" w:rsidP="003B3938">
      <w:pPr>
        <w:pStyle w:val="MBT"/>
        <w:rPr>
          <w:lang w:val="en-GB"/>
        </w:rPr>
      </w:pPr>
      <w:r w:rsidRPr="00D467CD">
        <w:rPr>
          <w:lang w:val="en-GB"/>
        </w:rPr>
        <w:t xml:space="preserve">The </w:t>
      </w:r>
      <w:r w:rsidR="006651A8" w:rsidRPr="00D467CD">
        <w:rPr>
          <w:b/>
          <w:lang w:val="en-GB"/>
        </w:rPr>
        <w:t>O</w:t>
      </w:r>
      <w:r w:rsidRPr="00D467CD">
        <w:rPr>
          <w:b/>
          <w:lang w:val="en-GB"/>
        </w:rPr>
        <w:t>ffice of Economic Immigration</w:t>
      </w:r>
      <w:r w:rsidRPr="00D467CD">
        <w:rPr>
          <w:lang w:val="en-GB"/>
        </w:rPr>
        <w:t xml:space="preserve"> of the Flemish Region, the Walloon Region and Brussels-Capital Region assess</w:t>
      </w:r>
      <w:r w:rsidR="00560AF7" w:rsidRPr="00D467CD">
        <w:rPr>
          <w:lang w:val="en-GB"/>
        </w:rPr>
        <w:t>es</w:t>
      </w:r>
      <w:r w:rsidRPr="00D467CD">
        <w:rPr>
          <w:lang w:val="en-GB"/>
        </w:rPr>
        <w:t xml:space="preserve"> whether the application satisfies the conditions for obtaining a professional </w:t>
      </w:r>
      <w:r w:rsidRPr="00D467CD">
        <w:rPr>
          <w:lang w:val="en-GB"/>
        </w:rPr>
        <w:lastRenderedPageBreak/>
        <w:t>card.</w:t>
      </w:r>
      <w:r w:rsidR="00CD3291" w:rsidRPr="00D467CD">
        <w:rPr>
          <w:rStyle w:val="FootnoteReference"/>
          <w:lang w:val="en-GB"/>
        </w:rPr>
        <w:footnoteReference w:id="38"/>
      </w:r>
      <w:r w:rsidRPr="00D467CD">
        <w:rPr>
          <w:lang w:val="en-GB"/>
        </w:rPr>
        <w:t xml:space="preserve"> The appeal authority is the </w:t>
      </w:r>
      <w:r w:rsidRPr="00D467CD">
        <w:rPr>
          <w:b/>
          <w:lang w:val="en-GB"/>
        </w:rPr>
        <w:t>Employment Minister</w:t>
      </w:r>
      <w:r w:rsidRPr="00D467CD">
        <w:rPr>
          <w:lang w:val="en-GB"/>
        </w:rPr>
        <w:t xml:space="preserve"> of the competent region.</w:t>
      </w:r>
      <w:r w:rsidR="00346003" w:rsidRPr="00D467CD">
        <w:rPr>
          <w:rStyle w:val="FootnoteReference"/>
          <w:lang w:val="en-GB"/>
        </w:rPr>
        <w:footnoteReference w:id="39"/>
      </w:r>
    </w:p>
    <w:p w14:paraId="63FEFA4F" w14:textId="77777777" w:rsidR="007443C7" w:rsidRPr="00D467CD" w:rsidRDefault="007443C7" w:rsidP="003B3938">
      <w:pPr>
        <w:pStyle w:val="MBT"/>
        <w:rPr>
          <w:lang w:val="en-GB"/>
        </w:rPr>
      </w:pPr>
    </w:p>
    <w:p w14:paraId="671461BF" w14:textId="56EAD1DE" w:rsidR="007443C7" w:rsidRPr="00D467CD" w:rsidRDefault="007443C7" w:rsidP="003B3938">
      <w:pPr>
        <w:pStyle w:val="MBT"/>
        <w:rPr>
          <w:lang w:val="en-GB"/>
        </w:rPr>
      </w:pPr>
      <w:r w:rsidRPr="00D467CD">
        <w:rPr>
          <w:lang w:val="en-GB"/>
        </w:rPr>
        <w:t>The Immigration Office</w:t>
      </w:r>
      <w:r w:rsidR="008A7A78" w:rsidRPr="00D467CD">
        <w:rPr>
          <w:lang w:val="en-GB"/>
        </w:rPr>
        <w:t>, as part of the Home Affairs FPS,</w:t>
      </w:r>
      <w:r w:rsidRPr="00D467CD">
        <w:rPr>
          <w:lang w:val="en-GB"/>
        </w:rPr>
        <w:t xml:space="preserve"> is </w:t>
      </w:r>
      <w:r w:rsidR="00560AF7" w:rsidRPr="00D467CD">
        <w:rPr>
          <w:lang w:val="en-GB"/>
        </w:rPr>
        <w:t>the competent authority for granting a ‘D-visa’.</w:t>
      </w:r>
      <w:r w:rsidR="00063D59" w:rsidRPr="00D467CD">
        <w:rPr>
          <w:rStyle w:val="FootnoteReference"/>
          <w:lang w:val="en-GB"/>
        </w:rPr>
        <w:footnoteReference w:id="40"/>
      </w:r>
      <w:r w:rsidR="00560AF7" w:rsidRPr="00D467CD">
        <w:rPr>
          <w:lang w:val="en-GB"/>
        </w:rPr>
        <w:t xml:space="preserve"> An appeal against its decision can be lodged at the Council for Alien Law Litigations.</w:t>
      </w:r>
      <w:r w:rsidR="00A02CD6" w:rsidRPr="00D467CD">
        <w:rPr>
          <w:rStyle w:val="FootnoteReference"/>
          <w:lang w:val="en-GB"/>
        </w:rPr>
        <w:footnoteReference w:id="41"/>
      </w:r>
      <w:r w:rsidR="00560AF7" w:rsidRPr="00D467CD">
        <w:rPr>
          <w:lang w:val="en-GB"/>
        </w:rPr>
        <w:t xml:space="preserve"> </w:t>
      </w:r>
      <w:r w:rsidR="00124EFC" w:rsidRPr="00D467CD">
        <w:rPr>
          <w:lang w:val="en-GB"/>
        </w:rPr>
        <w:t xml:space="preserve">The </w:t>
      </w:r>
      <w:r w:rsidR="00124EFC" w:rsidRPr="00D467CD">
        <w:rPr>
          <w:b/>
          <w:lang w:val="en-GB"/>
        </w:rPr>
        <w:t>municipality of the place of residence</w:t>
      </w:r>
      <w:r w:rsidR="00124EFC" w:rsidRPr="00D467CD">
        <w:rPr>
          <w:lang w:val="en-GB"/>
        </w:rPr>
        <w:t xml:space="preserve"> grants the residence card type A.</w:t>
      </w:r>
      <w:r w:rsidR="00124EFC" w:rsidRPr="00D467CD">
        <w:rPr>
          <w:rStyle w:val="FootnoteReference"/>
          <w:lang w:val="en-GB"/>
        </w:rPr>
        <w:footnoteReference w:id="42"/>
      </w:r>
    </w:p>
    <w:p w14:paraId="3819023E" w14:textId="1E17D986" w:rsidR="006727A8" w:rsidRPr="00D467CD" w:rsidRDefault="006727A8" w:rsidP="003B3938">
      <w:pPr>
        <w:pStyle w:val="MBT"/>
        <w:rPr>
          <w:lang w:val="en-GB"/>
        </w:rPr>
      </w:pPr>
      <w:r w:rsidRPr="00D467CD">
        <w:rPr>
          <w:lang w:val="en-GB"/>
        </w:rPr>
        <w:t>No non-public bodies are involved in the processing of applications.</w:t>
      </w:r>
    </w:p>
    <w:p w14:paraId="387FD2EF" w14:textId="77777777" w:rsidR="007443C7" w:rsidRPr="00D467CD" w:rsidRDefault="007443C7" w:rsidP="003B3938">
      <w:pPr>
        <w:pStyle w:val="MBT"/>
        <w:rPr>
          <w:lang w:val="en-GB"/>
        </w:rPr>
      </w:pPr>
    </w:p>
    <w:p w14:paraId="67D93956" w14:textId="77777777" w:rsidR="003B3938" w:rsidRPr="00D467CD" w:rsidRDefault="003B3938" w:rsidP="003B3938">
      <w:pPr>
        <w:pStyle w:val="MBT"/>
        <w:rPr>
          <w:lang w:val="en-GB"/>
        </w:rPr>
      </w:pPr>
    </w:p>
    <w:p w14:paraId="4698A778" w14:textId="6DF314AA" w:rsidR="00B311A7" w:rsidRPr="00D467CD" w:rsidRDefault="00B311A7" w:rsidP="0001799A">
      <w:pPr>
        <w:pStyle w:val="MH2"/>
        <w:outlineLvl w:val="9"/>
      </w:pPr>
      <w:r w:rsidRPr="00D467CD">
        <w:t>Monitoring of the proceedings and the authorities involved</w:t>
      </w:r>
    </w:p>
    <w:p w14:paraId="319953A8" w14:textId="2276DA62" w:rsidR="00373916" w:rsidRPr="00D467CD" w:rsidRDefault="00373916" w:rsidP="00204BA5">
      <w:pPr>
        <w:pStyle w:val="MBT"/>
        <w:rPr>
          <w:lang w:val="en-GB"/>
        </w:rPr>
      </w:pPr>
      <w:r w:rsidRPr="00D467CD">
        <w:rPr>
          <w:lang w:val="en-GB"/>
        </w:rPr>
        <w:t>The law does not set a limit on the number of investors that can apply for a professional card. No scrutiny mechanisms are in place.</w:t>
      </w:r>
    </w:p>
    <w:p w14:paraId="622B31C4" w14:textId="77777777" w:rsidR="00373916" w:rsidRPr="00D467CD" w:rsidRDefault="00373916" w:rsidP="00204BA5">
      <w:pPr>
        <w:pStyle w:val="MBT"/>
        <w:rPr>
          <w:lang w:val="en-GB"/>
        </w:rPr>
      </w:pPr>
    </w:p>
    <w:p w14:paraId="4D839A1C" w14:textId="49C4698A" w:rsidR="00C00960" w:rsidRPr="00D467CD" w:rsidRDefault="00C00960" w:rsidP="00204BA5">
      <w:pPr>
        <w:pStyle w:val="MBT"/>
        <w:rPr>
          <w:lang w:val="en-GB"/>
        </w:rPr>
      </w:pPr>
      <w:r w:rsidRPr="00D467CD">
        <w:rPr>
          <w:lang w:val="en-GB"/>
        </w:rPr>
        <w:t>Myria, the Belgian Federal Migration Centre, is an independent public body</w:t>
      </w:r>
      <w:r w:rsidR="006727A8" w:rsidRPr="00D467CD">
        <w:rPr>
          <w:lang w:val="en-GB"/>
        </w:rPr>
        <w:t xml:space="preserve"> that</w:t>
      </w:r>
      <w:r w:rsidRPr="00D467CD">
        <w:rPr>
          <w:lang w:val="en-GB"/>
        </w:rPr>
        <w:t xml:space="preserve"> examines and follows the evolution of migration movements, focusing on their nature and characteristics. It provides public authorities, civil society, and wider society with accurate information on migration movements (both inward and outward) and residence of foreign nationals. Its role is to publish demographics and studies around specific issues.</w:t>
      </w:r>
    </w:p>
    <w:p w14:paraId="2B7A3BCB" w14:textId="2AD37D44" w:rsidR="002636C6" w:rsidRPr="00D467CD" w:rsidRDefault="002636C6" w:rsidP="00204BA5">
      <w:pPr>
        <w:pStyle w:val="MBT"/>
        <w:rPr>
          <w:lang w:val="en-GB"/>
        </w:rPr>
      </w:pPr>
    </w:p>
    <w:p w14:paraId="0E796E60" w14:textId="77777777" w:rsidR="00D30721" w:rsidRPr="00D467CD" w:rsidRDefault="00D30721" w:rsidP="00204BA5">
      <w:pPr>
        <w:pStyle w:val="MBT"/>
        <w:rPr>
          <w:lang w:val="en-GB"/>
        </w:rPr>
      </w:pPr>
    </w:p>
    <w:p w14:paraId="76241496" w14:textId="3BCDF611" w:rsidR="00B311A7" w:rsidRPr="00D467CD" w:rsidRDefault="00B311A7" w:rsidP="0001799A">
      <w:pPr>
        <w:pStyle w:val="MH2"/>
        <w:outlineLvl w:val="9"/>
      </w:pPr>
      <w:bookmarkStart w:id="10" w:name="_Hlk496121550"/>
      <w:r w:rsidRPr="00D467CD">
        <w:t>Information on applications</w:t>
      </w:r>
    </w:p>
    <w:p w14:paraId="13CB92F2" w14:textId="04A98229" w:rsidR="001C1E15" w:rsidRPr="00D467CD" w:rsidRDefault="00373916" w:rsidP="001C1E15">
      <w:pPr>
        <w:pStyle w:val="MBT"/>
        <w:rPr>
          <w:lang w:val="en-GB"/>
        </w:rPr>
      </w:pPr>
      <w:bookmarkStart w:id="11" w:name="_Hlk496121669"/>
      <w:bookmarkEnd w:id="10"/>
      <w:r w:rsidRPr="00D467CD">
        <w:rPr>
          <w:lang w:val="en-GB"/>
        </w:rPr>
        <w:t>There is no obligation to disclose information about successful applicants.</w:t>
      </w:r>
      <w:r w:rsidR="007C3A37" w:rsidRPr="00D467CD">
        <w:rPr>
          <w:lang w:val="en-GB"/>
        </w:rPr>
        <w:t xml:space="preserve"> There are no numbers available for requests for residence by investors and the number of successful applications. </w:t>
      </w:r>
    </w:p>
    <w:p w14:paraId="18AEB61D" w14:textId="77777777" w:rsidR="007C3A37" w:rsidRPr="00D467CD" w:rsidRDefault="007C3A37" w:rsidP="001C1E15">
      <w:pPr>
        <w:pStyle w:val="MBT"/>
        <w:rPr>
          <w:lang w:val="en-GB"/>
        </w:rPr>
      </w:pPr>
    </w:p>
    <w:p w14:paraId="018D2D3D" w14:textId="7808D7BF" w:rsidR="007C3A37" w:rsidRPr="00D467CD" w:rsidRDefault="00844FEE" w:rsidP="007C3A37">
      <w:pPr>
        <w:pStyle w:val="MBT"/>
        <w:rPr>
          <w:lang w:val="en-GB"/>
        </w:rPr>
      </w:pPr>
      <w:r w:rsidRPr="00D467CD">
        <w:rPr>
          <w:lang w:val="en-GB"/>
        </w:rPr>
        <w:t>The statistics provided in the table below</w:t>
      </w:r>
      <w:r w:rsidR="007C3A37" w:rsidRPr="00D467CD">
        <w:rPr>
          <w:lang w:val="en-GB"/>
        </w:rPr>
        <w:t xml:space="preserve"> cover the requests and grants of professional cards. For the purposes of the Professional Card Act, the activity which does not fall within the scope of the regulations on employment of workers of foreign nationality is considered a self-employed activity. Hence, not every holder of a professional card is an investor. For instance, also the managing director of a large company can be the holder of a professional card.</w:t>
      </w:r>
    </w:p>
    <w:p w14:paraId="7EB17133" w14:textId="13602B6E" w:rsidR="00B311A7" w:rsidRPr="00D467CD" w:rsidRDefault="00B311A7" w:rsidP="002636C6">
      <w:pPr>
        <w:pStyle w:val="MBT"/>
        <w:rPr>
          <w:i/>
          <w:color w:val="FF0000"/>
          <w:lang w:val="en-GB"/>
        </w:rPr>
      </w:pP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870"/>
        <w:gridCol w:w="1303"/>
        <w:gridCol w:w="1309"/>
        <w:gridCol w:w="1453"/>
        <w:gridCol w:w="1453"/>
        <w:gridCol w:w="2854"/>
      </w:tblGrid>
      <w:tr w:rsidR="00AB57D3" w:rsidRPr="00D467CD" w14:paraId="56E8FC4D" w14:textId="77777777" w:rsidTr="00CB34B7">
        <w:trPr>
          <w:tblHeader/>
        </w:trPr>
        <w:tc>
          <w:tcPr>
            <w:tcW w:w="471" w:type="pct"/>
            <w:shd w:val="clear" w:color="auto" w:fill="95B3D7" w:themeFill="accent1" w:themeFillTint="99"/>
            <w:vAlign w:val="center"/>
          </w:tcPr>
          <w:p w14:paraId="7850B8C5" w14:textId="77777777" w:rsidR="00B311A7" w:rsidRPr="00D467CD" w:rsidRDefault="00B311A7" w:rsidP="00CB34B7">
            <w:pPr>
              <w:jc w:val="center"/>
              <w:rPr>
                <w:rFonts w:ascii="Century Gothic" w:hAnsi="Century Gothic"/>
                <w:b/>
                <w:sz w:val="18"/>
                <w:szCs w:val="18"/>
                <w:lang w:val="en-GB"/>
              </w:rPr>
            </w:pPr>
            <w:r w:rsidRPr="00D467CD">
              <w:rPr>
                <w:rFonts w:ascii="Century Gothic" w:hAnsi="Century Gothic"/>
                <w:b/>
                <w:sz w:val="18"/>
                <w:szCs w:val="18"/>
                <w:lang w:val="en-GB"/>
              </w:rPr>
              <w:t>Year</w:t>
            </w:r>
          </w:p>
        </w:tc>
        <w:tc>
          <w:tcPr>
            <w:tcW w:w="705" w:type="pct"/>
            <w:shd w:val="clear" w:color="auto" w:fill="95B3D7" w:themeFill="accent1" w:themeFillTint="99"/>
            <w:vAlign w:val="center"/>
          </w:tcPr>
          <w:p w14:paraId="4BCD5886" w14:textId="77777777" w:rsidR="00B311A7" w:rsidRPr="00D467CD" w:rsidRDefault="00B311A7" w:rsidP="00CB34B7">
            <w:pPr>
              <w:jc w:val="center"/>
              <w:rPr>
                <w:rFonts w:ascii="Century Gothic" w:hAnsi="Century Gothic"/>
                <w:b/>
                <w:sz w:val="18"/>
                <w:szCs w:val="18"/>
                <w:lang w:val="en-GB"/>
              </w:rPr>
            </w:pPr>
            <w:r w:rsidRPr="00D467CD">
              <w:rPr>
                <w:rFonts w:ascii="Century Gothic" w:hAnsi="Century Gothic"/>
                <w:b/>
                <w:sz w:val="18"/>
                <w:szCs w:val="18"/>
                <w:lang w:val="en-GB"/>
              </w:rPr>
              <w:t>Total no. of requests for residence</w:t>
            </w:r>
          </w:p>
        </w:tc>
        <w:tc>
          <w:tcPr>
            <w:tcW w:w="708" w:type="pct"/>
            <w:shd w:val="clear" w:color="auto" w:fill="95B3D7" w:themeFill="accent1" w:themeFillTint="99"/>
            <w:vAlign w:val="center"/>
          </w:tcPr>
          <w:p w14:paraId="1FC9E95E" w14:textId="0649A9E2" w:rsidR="00B311A7" w:rsidRPr="00D467CD" w:rsidRDefault="00B311A7" w:rsidP="00CB34B7">
            <w:pPr>
              <w:jc w:val="center"/>
              <w:rPr>
                <w:rFonts w:ascii="Century Gothic" w:hAnsi="Century Gothic"/>
                <w:b/>
                <w:sz w:val="18"/>
                <w:szCs w:val="18"/>
                <w:lang w:val="en-GB"/>
              </w:rPr>
            </w:pPr>
            <w:r w:rsidRPr="00D467CD">
              <w:rPr>
                <w:rFonts w:ascii="Century Gothic" w:hAnsi="Century Gothic"/>
                <w:b/>
                <w:sz w:val="18"/>
                <w:szCs w:val="18"/>
                <w:lang w:val="en-GB"/>
              </w:rPr>
              <w:t xml:space="preserve">No. of requests for </w:t>
            </w:r>
            <w:r w:rsidR="00B052DC" w:rsidRPr="00D467CD">
              <w:rPr>
                <w:rFonts w:ascii="Century Gothic" w:hAnsi="Century Gothic"/>
                <w:b/>
                <w:sz w:val="18"/>
                <w:szCs w:val="18"/>
                <w:lang w:val="en-GB"/>
              </w:rPr>
              <w:t>professional cards</w:t>
            </w:r>
          </w:p>
        </w:tc>
        <w:tc>
          <w:tcPr>
            <w:tcW w:w="786" w:type="pct"/>
            <w:shd w:val="clear" w:color="auto" w:fill="95B3D7" w:themeFill="accent1" w:themeFillTint="99"/>
            <w:vAlign w:val="center"/>
          </w:tcPr>
          <w:p w14:paraId="200A8913" w14:textId="77777777" w:rsidR="00B311A7" w:rsidRPr="00D467CD" w:rsidRDefault="00B311A7" w:rsidP="00CB34B7">
            <w:pPr>
              <w:jc w:val="center"/>
              <w:rPr>
                <w:rFonts w:ascii="Century Gothic" w:hAnsi="Century Gothic"/>
                <w:b/>
                <w:sz w:val="18"/>
                <w:szCs w:val="18"/>
                <w:lang w:val="en-GB"/>
              </w:rPr>
            </w:pPr>
            <w:r w:rsidRPr="00D467CD">
              <w:rPr>
                <w:rFonts w:ascii="Century Gothic" w:hAnsi="Century Gothic"/>
                <w:b/>
                <w:sz w:val="18"/>
                <w:szCs w:val="18"/>
                <w:lang w:val="en-GB"/>
              </w:rPr>
              <w:t>No. of successful applications</w:t>
            </w:r>
          </w:p>
        </w:tc>
        <w:tc>
          <w:tcPr>
            <w:tcW w:w="786" w:type="pct"/>
            <w:shd w:val="clear" w:color="auto" w:fill="95B3D7" w:themeFill="accent1" w:themeFillTint="99"/>
            <w:vAlign w:val="center"/>
          </w:tcPr>
          <w:p w14:paraId="4F397425" w14:textId="77777777" w:rsidR="00B311A7" w:rsidRPr="00D467CD" w:rsidRDefault="00B311A7" w:rsidP="00CB34B7">
            <w:pPr>
              <w:jc w:val="center"/>
              <w:rPr>
                <w:rFonts w:ascii="Century Gothic" w:hAnsi="Century Gothic"/>
                <w:b/>
                <w:sz w:val="18"/>
                <w:szCs w:val="18"/>
                <w:lang w:val="en-GB"/>
              </w:rPr>
            </w:pPr>
            <w:r w:rsidRPr="00D467CD">
              <w:rPr>
                <w:rFonts w:ascii="Century Gothic" w:hAnsi="Century Gothic"/>
                <w:b/>
                <w:sz w:val="18"/>
                <w:szCs w:val="18"/>
                <w:lang w:val="en-GB"/>
              </w:rPr>
              <w:t>No. of turned down applications</w:t>
            </w:r>
          </w:p>
        </w:tc>
        <w:tc>
          <w:tcPr>
            <w:tcW w:w="1544" w:type="pct"/>
            <w:shd w:val="clear" w:color="auto" w:fill="95B3D7" w:themeFill="accent1" w:themeFillTint="99"/>
            <w:vAlign w:val="center"/>
          </w:tcPr>
          <w:p w14:paraId="6A298BE7" w14:textId="054B6AD9" w:rsidR="00B311A7" w:rsidRPr="00D467CD" w:rsidRDefault="00B311A7" w:rsidP="00CB34B7">
            <w:pPr>
              <w:jc w:val="center"/>
              <w:rPr>
                <w:rFonts w:ascii="Century Gothic" w:hAnsi="Century Gothic"/>
                <w:b/>
                <w:sz w:val="18"/>
                <w:szCs w:val="18"/>
                <w:lang w:val="en-GB"/>
              </w:rPr>
            </w:pPr>
            <w:r w:rsidRPr="00D467CD">
              <w:rPr>
                <w:rFonts w:ascii="Century Gothic" w:hAnsi="Century Gothic"/>
                <w:b/>
                <w:sz w:val="18"/>
                <w:szCs w:val="18"/>
                <w:lang w:val="en-GB"/>
              </w:rPr>
              <w:t>Sources</w:t>
            </w:r>
            <w:r w:rsidR="00844FEE" w:rsidRPr="00D467CD">
              <w:rPr>
                <w:rStyle w:val="FootnoteReference"/>
                <w:rFonts w:ascii="Century Gothic" w:hAnsi="Century Gothic"/>
                <w:b/>
                <w:sz w:val="18"/>
                <w:szCs w:val="18"/>
                <w:lang w:val="en-GB"/>
              </w:rPr>
              <w:footnoteReference w:id="43"/>
            </w:r>
          </w:p>
        </w:tc>
      </w:tr>
      <w:tr w:rsidR="00AB57D3" w:rsidRPr="00D467CD" w14:paraId="7300AF84" w14:textId="77777777" w:rsidTr="00AB57D3">
        <w:tc>
          <w:tcPr>
            <w:tcW w:w="471" w:type="pct"/>
            <w:shd w:val="clear" w:color="auto" w:fill="DBE5F1" w:themeFill="accent1" w:themeFillTint="33"/>
          </w:tcPr>
          <w:p w14:paraId="4323F894" w14:textId="77777777" w:rsidR="00844FEE" w:rsidRPr="00D467CD" w:rsidRDefault="00844FEE" w:rsidP="00844FEE">
            <w:pPr>
              <w:jc w:val="both"/>
              <w:rPr>
                <w:rFonts w:ascii="Century Gothic" w:hAnsi="Century Gothic"/>
                <w:sz w:val="18"/>
                <w:szCs w:val="18"/>
                <w:lang w:val="en-GB"/>
              </w:rPr>
            </w:pPr>
            <w:r w:rsidRPr="00D467CD">
              <w:rPr>
                <w:rFonts w:ascii="Century Gothic" w:hAnsi="Century Gothic"/>
                <w:sz w:val="18"/>
                <w:szCs w:val="18"/>
                <w:lang w:val="en-GB"/>
              </w:rPr>
              <w:t>2012</w:t>
            </w:r>
          </w:p>
        </w:tc>
        <w:tc>
          <w:tcPr>
            <w:tcW w:w="705" w:type="pct"/>
            <w:shd w:val="clear" w:color="auto" w:fill="D9D9D9" w:themeFill="background1" w:themeFillShade="D9"/>
          </w:tcPr>
          <w:p w14:paraId="5604211A" w14:textId="3FD422D4"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Not available</w:t>
            </w:r>
          </w:p>
        </w:tc>
        <w:tc>
          <w:tcPr>
            <w:tcW w:w="708" w:type="pct"/>
            <w:shd w:val="clear" w:color="auto" w:fill="D9D9D9" w:themeFill="background1" w:themeFillShade="D9"/>
          </w:tcPr>
          <w:p w14:paraId="7776CC64" w14:textId="6B8DC1E3"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Not available</w:t>
            </w:r>
          </w:p>
        </w:tc>
        <w:tc>
          <w:tcPr>
            <w:tcW w:w="786" w:type="pct"/>
            <w:shd w:val="clear" w:color="auto" w:fill="D9D9D9" w:themeFill="background1" w:themeFillShade="D9"/>
          </w:tcPr>
          <w:p w14:paraId="238C1263" w14:textId="5DBE2397"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Not available</w:t>
            </w:r>
          </w:p>
        </w:tc>
        <w:tc>
          <w:tcPr>
            <w:tcW w:w="786" w:type="pct"/>
            <w:shd w:val="clear" w:color="auto" w:fill="D9D9D9" w:themeFill="background1" w:themeFillShade="D9"/>
          </w:tcPr>
          <w:p w14:paraId="4FAA35C2" w14:textId="51B4B1EE"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Not available</w:t>
            </w:r>
          </w:p>
        </w:tc>
        <w:tc>
          <w:tcPr>
            <w:tcW w:w="1544" w:type="pct"/>
            <w:shd w:val="clear" w:color="auto" w:fill="D9D9D9" w:themeFill="background1" w:themeFillShade="D9"/>
          </w:tcPr>
          <w:p w14:paraId="4FDD2C7E" w14:textId="77777777" w:rsidR="00844FEE" w:rsidRPr="00D467CD" w:rsidRDefault="00844FEE" w:rsidP="00AB57D3">
            <w:pPr>
              <w:jc w:val="both"/>
              <w:rPr>
                <w:rFonts w:ascii="Century Gothic" w:hAnsi="Century Gothic"/>
                <w:sz w:val="18"/>
                <w:szCs w:val="18"/>
                <w:lang w:val="en-GB"/>
              </w:rPr>
            </w:pPr>
          </w:p>
        </w:tc>
      </w:tr>
      <w:tr w:rsidR="00AB57D3" w:rsidRPr="00D467CD" w14:paraId="3E85EDB4" w14:textId="77777777" w:rsidTr="00AB57D3">
        <w:tc>
          <w:tcPr>
            <w:tcW w:w="471" w:type="pct"/>
            <w:shd w:val="clear" w:color="auto" w:fill="DBE5F1" w:themeFill="accent1" w:themeFillTint="33"/>
          </w:tcPr>
          <w:p w14:paraId="7C5A61AC" w14:textId="77777777" w:rsidR="00844FEE" w:rsidRPr="00D467CD" w:rsidRDefault="00844FEE" w:rsidP="00844FEE">
            <w:pPr>
              <w:jc w:val="both"/>
              <w:rPr>
                <w:rFonts w:ascii="Century Gothic" w:hAnsi="Century Gothic"/>
                <w:sz w:val="18"/>
                <w:szCs w:val="18"/>
                <w:lang w:val="en-GB"/>
              </w:rPr>
            </w:pPr>
            <w:r w:rsidRPr="00D467CD">
              <w:rPr>
                <w:rFonts w:ascii="Century Gothic" w:hAnsi="Century Gothic"/>
                <w:sz w:val="18"/>
                <w:szCs w:val="18"/>
                <w:lang w:val="en-GB"/>
              </w:rPr>
              <w:t>2013</w:t>
            </w:r>
          </w:p>
        </w:tc>
        <w:tc>
          <w:tcPr>
            <w:tcW w:w="705" w:type="pct"/>
            <w:shd w:val="clear" w:color="auto" w:fill="D9D9D9" w:themeFill="background1" w:themeFillShade="D9"/>
          </w:tcPr>
          <w:p w14:paraId="3261F41A" w14:textId="28DC2209"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Not available</w:t>
            </w:r>
          </w:p>
        </w:tc>
        <w:tc>
          <w:tcPr>
            <w:tcW w:w="708" w:type="pct"/>
            <w:shd w:val="clear" w:color="auto" w:fill="D9D9D9" w:themeFill="background1" w:themeFillShade="D9"/>
          </w:tcPr>
          <w:p w14:paraId="13AAC02C" w14:textId="77777777"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1587 requests,</w:t>
            </w:r>
          </w:p>
          <w:p w14:paraId="72DE6395" w14:textId="11D69FBA"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1887 decisions</w:t>
            </w:r>
          </w:p>
        </w:tc>
        <w:tc>
          <w:tcPr>
            <w:tcW w:w="786" w:type="pct"/>
            <w:shd w:val="clear" w:color="auto" w:fill="D9D9D9" w:themeFill="background1" w:themeFillShade="D9"/>
          </w:tcPr>
          <w:p w14:paraId="589F38AC" w14:textId="71BA6B9F"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1104 (59%)</w:t>
            </w:r>
          </w:p>
        </w:tc>
        <w:tc>
          <w:tcPr>
            <w:tcW w:w="786" w:type="pct"/>
            <w:shd w:val="clear" w:color="auto" w:fill="D9D9D9" w:themeFill="background1" w:themeFillShade="D9"/>
          </w:tcPr>
          <w:p w14:paraId="6F4E0DE6" w14:textId="4848FA5A" w:rsidR="00844FEE" w:rsidRPr="00D467CD" w:rsidRDefault="00155308" w:rsidP="00AB57D3">
            <w:pPr>
              <w:jc w:val="both"/>
              <w:rPr>
                <w:rFonts w:ascii="Century Gothic" w:hAnsi="Century Gothic"/>
                <w:sz w:val="18"/>
                <w:szCs w:val="18"/>
                <w:lang w:val="en-GB"/>
              </w:rPr>
            </w:pPr>
            <w:r w:rsidRPr="00D467CD">
              <w:rPr>
                <w:rFonts w:ascii="Century Gothic" w:hAnsi="Century Gothic"/>
                <w:sz w:val="18"/>
                <w:szCs w:val="18"/>
                <w:lang w:val="en-GB"/>
              </w:rPr>
              <w:t>41%</w:t>
            </w:r>
          </w:p>
        </w:tc>
        <w:tc>
          <w:tcPr>
            <w:tcW w:w="1544" w:type="pct"/>
            <w:shd w:val="clear" w:color="auto" w:fill="D9D9D9" w:themeFill="background1" w:themeFillShade="D9"/>
          </w:tcPr>
          <w:p w14:paraId="66767D6D" w14:textId="2127054C" w:rsidR="00844FEE" w:rsidRPr="00D467CD" w:rsidRDefault="00D467CD" w:rsidP="00AB57D3">
            <w:pPr>
              <w:jc w:val="both"/>
              <w:rPr>
                <w:rFonts w:ascii="Century Gothic" w:hAnsi="Century Gothic"/>
                <w:sz w:val="18"/>
                <w:szCs w:val="18"/>
                <w:lang w:val="en-GB"/>
              </w:rPr>
            </w:pPr>
            <w:hyperlink r:id="rId16" w:history="1">
              <w:r w:rsidR="00844FEE" w:rsidRPr="00D467CD">
                <w:rPr>
                  <w:rFonts w:ascii="Century Gothic" w:hAnsi="Century Gothic"/>
                  <w:sz w:val="18"/>
                  <w:szCs w:val="18"/>
                  <w:lang w:val="en-GB"/>
                </w:rPr>
                <w:t>https://emnbelgium.be/sites/default/files/publications</w:t>
              </w:r>
            </w:hyperlink>
          </w:p>
          <w:p w14:paraId="20783495" w14:textId="6AB6A16D"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/federaal_migratiecentrum_jaarverslag_migratie.pdf</w:t>
            </w:r>
          </w:p>
        </w:tc>
      </w:tr>
      <w:tr w:rsidR="00AB57D3" w:rsidRPr="00D467CD" w14:paraId="131EA9DD" w14:textId="77777777" w:rsidTr="00AB57D3">
        <w:tc>
          <w:tcPr>
            <w:tcW w:w="471" w:type="pct"/>
            <w:shd w:val="clear" w:color="auto" w:fill="DBE5F1" w:themeFill="accent1" w:themeFillTint="33"/>
          </w:tcPr>
          <w:p w14:paraId="32FCE75C" w14:textId="189B1DE5" w:rsidR="00844FEE" w:rsidRPr="00D467CD" w:rsidRDefault="00844FEE" w:rsidP="00844FEE">
            <w:pPr>
              <w:jc w:val="both"/>
              <w:rPr>
                <w:rFonts w:ascii="Century Gothic" w:hAnsi="Century Gothic"/>
                <w:sz w:val="18"/>
                <w:szCs w:val="18"/>
                <w:lang w:val="en-GB"/>
              </w:rPr>
            </w:pPr>
            <w:r w:rsidRPr="00D467CD">
              <w:rPr>
                <w:rFonts w:ascii="Century Gothic" w:hAnsi="Century Gothic"/>
                <w:sz w:val="18"/>
                <w:szCs w:val="18"/>
                <w:lang w:val="en-GB"/>
              </w:rPr>
              <w:t>2014</w:t>
            </w:r>
          </w:p>
        </w:tc>
        <w:tc>
          <w:tcPr>
            <w:tcW w:w="705" w:type="pct"/>
            <w:shd w:val="clear" w:color="auto" w:fill="D9D9D9" w:themeFill="background1" w:themeFillShade="D9"/>
          </w:tcPr>
          <w:p w14:paraId="2B448D83" w14:textId="7A34BEBC"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Not available</w:t>
            </w:r>
          </w:p>
        </w:tc>
        <w:tc>
          <w:tcPr>
            <w:tcW w:w="708" w:type="pct"/>
            <w:shd w:val="clear" w:color="auto" w:fill="D9D9D9" w:themeFill="background1" w:themeFillShade="D9"/>
          </w:tcPr>
          <w:p w14:paraId="582098E9" w14:textId="77777777"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1586 requests,</w:t>
            </w:r>
          </w:p>
          <w:p w14:paraId="7FF5B34D" w14:textId="3FED49DA"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1620 decisions</w:t>
            </w:r>
          </w:p>
        </w:tc>
        <w:tc>
          <w:tcPr>
            <w:tcW w:w="786" w:type="pct"/>
            <w:shd w:val="clear" w:color="auto" w:fill="D9D9D9" w:themeFill="background1" w:themeFillShade="D9"/>
          </w:tcPr>
          <w:p w14:paraId="0FEC9393" w14:textId="6615AC30"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+- 66</w:t>
            </w:r>
            <w:r w:rsidR="00155308" w:rsidRPr="00D467CD">
              <w:rPr>
                <w:rFonts w:ascii="Century Gothic" w:hAnsi="Century Gothic"/>
                <w:sz w:val="18"/>
                <w:szCs w:val="18"/>
                <w:lang w:val="en-GB"/>
              </w:rPr>
              <w:t xml:space="preserve"> %</w:t>
            </w:r>
          </w:p>
        </w:tc>
        <w:tc>
          <w:tcPr>
            <w:tcW w:w="786" w:type="pct"/>
            <w:shd w:val="clear" w:color="auto" w:fill="D9D9D9" w:themeFill="background1" w:themeFillShade="D9"/>
          </w:tcPr>
          <w:p w14:paraId="01E638F6" w14:textId="647C73EE" w:rsidR="00844FEE" w:rsidRPr="00D467CD" w:rsidRDefault="008D0356" w:rsidP="00AB57D3">
            <w:pPr>
              <w:jc w:val="both"/>
              <w:rPr>
                <w:rFonts w:ascii="Century Gothic" w:hAnsi="Century Gothic"/>
                <w:sz w:val="18"/>
                <w:szCs w:val="18"/>
                <w:lang w:val="en-GB"/>
              </w:rPr>
            </w:pPr>
            <w:r w:rsidRPr="00D467CD">
              <w:rPr>
                <w:rFonts w:ascii="Century Gothic" w:hAnsi="Century Gothic"/>
                <w:sz w:val="18"/>
                <w:szCs w:val="18"/>
                <w:lang w:val="en-GB"/>
              </w:rPr>
              <w:t xml:space="preserve">+- </w:t>
            </w:r>
            <w:r w:rsidR="00155308" w:rsidRPr="00D467CD">
              <w:rPr>
                <w:rFonts w:ascii="Century Gothic" w:hAnsi="Century Gothic"/>
                <w:sz w:val="18"/>
                <w:szCs w:val="18"/>
                <w:lang w:val="en-GB"/>
              </w:rPr>
              <w:t>34%</w:t>
            </w:r>
          </w:p>
        </w:tc>
        <w:tc>
          <w:tcPr>
            <w:tcW w:w="1544" w:type="pct"/>
            <w:shd w:val="clear" w:color="auto" w:fill="D9D9D9" w:themeFill="background1" w:themeFillShade="D9"/>
          </w:tcPr>
          <w:p w14:paraId="7823DE93" w14:textId="18A9FAA5"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http://www.myria.be/files/Migratie-verslag-2015-H6.pdf</w:t>
            </w:r>
          </w:p>
        </w:tc>
      </w:tr>
      <w:tr w:rsidR="00AB57D3" w:rsidRPr="00D467CD" w14:paraId="7459E962" w14:textId="77777777" w:rsidTr="00AB57D3">
        <w:tc>
          <w:tcPr>
            <w:tcW w:w="471" w:type="pct"/>
            <w:shd w:val="clear" w:color="auto" w:fill="DBE5F1" w:themeFill="accent1" w:themeFillTint="33"/>
          </w:tcPr>
          <w:p w14:paraId="1A674274" w14:textId="75971428" w:rsidR="00844FEE" w:rsidRPr="00D467CD" w:rsidRDefault="00844FEE" w:rsidP="00844FEE">
            <w:pPr>
              <w:jc w:val="both"/>
              <w:rPr>
                <w:rFonts w:ascii="Century Gothic" w:hAnsi="Century Gothic"/>
                <w:sz w:val="18"/>
                <w:szCs w:val="18"/>
                <w:lang w:val="en-GB"/>
              </w:rPr>
            </w:pPr>
            <w:r w:rsidRPr="00D467CD">
              <w:rPr>
                <w:rFonts w:ascii="Century Gothic" w:hAnsi="Century Gothic"/>
                <w:sz w:val="18"/>
                <w:szCs w:val="18"/>
                <w:lang w:val="en-GB"/>
              </w:rPr>
              <w:t>2015</w:t>
            </w:r>
          </w:p>
        </w:tc>
        <w:tc>
          <w:tcPr>
            <w:tcW w:w="705" w:type="pct"/>
            <w:shd w:val="clear" w:color="auto" w:fill="D9D9D9" w:themeFill="background1" w:themeFillShade="D9"/>
          </w:tcPr>
          <w:p w14:paraId="066D1457" w14:textId="392CE2C4"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Not available</w:t>
            </w:r>
          </w:p>
        </w:tc>
        <w:tc>
          <w:tcPr>
            <w:tcW w:w="708" w:type="pct"/>
            <w:shd w:val="clear" w:color="auto" w:fill="D9D9D9" w:themeFill="background1" w:themeFillShade="D9"/>
          </w:tcPr>
          <w:p w14:paraId="3C7D278E" w14:textId="254B62F8"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 xml:space="preserve">1590 requests </w:t>
            </w:r>
          </w:p>
          <w:p w14:paraId="21B209ED" w14:textId="286353C5"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1603 decisions</w:t>
            </w:r>
          </w:p>
        </w:tc>
        <w:tc>
          <w:tcPr>
            <w:tcW w:w="786" w:type="pct"/>
            <w:shd w:val="clear" w:color="auto" w:fill="D9D9D9" w:themeFill="background1" w:themeFillShade="D9"/>
          </w:tcPr>
          <w:p w14:paraId="4633850A" w14:textId="157869E0" w:rsidR="00844FEE" w:rsidRPr="00D467CD" w:rsidRDefault="008D0356" w:rsidP="00AB57D3">
            <w:pPr>
              <w:jc w:val="both"/>
              <w:rPr>
                <w:rFonts w:ascii="Century Gothic" w:hAnsi="Century Gothic"/>
                <w:sz w:val="18"/>
                <w:szCs w:val="18"/>
                <w:lang w:val="en-GB"/>
              </w:rPr>
            </w:pPr>
            <w:r w:rsidRPr="00D467CD">
              <w:rPr>
                <w:rFonts w:ascii="Century Gothic" w:hAnsi="Century Gothic"/>
                <w:sz w:val="18"/>
                <w:szCs w:val="18"/>
                <w:lang w:val="en-GB"/>
              </w:rPr>
              <w:t xml:space="preserve">+- </w:t>
            </w:r>
            <w:r w:rsidR="00155308" w:rsidRPr="00D467CD">
              <w:rPr>
                <w:rFonts w:ascii="Century Gothic" w:hAnsi="Century Gothic"/>
                <w:sz w:val="18"/>
                <w:szCs w:val="18"/>
                <w:lang w:val="en-GB"/>
              </w:rPr>
              <w:t>59%</w:t>
            </w:r>
          </w:p>
        </w:tc>
        <w:tc>
          <w:tcPr>
            <w:tcW w:w="786" w:type="pct"/>
            <w:shd w:val="clear" w:color="auto" w:fill="D9D9D9" w:themeFill="background1" w:themeFillShade="D9"/>
          </w:tcPr>
          <w:p w14:paraId="4183B676" w14:textId="478265E1" w:rsidR="00844FEE" w:rsidRPr="00D467CD" w:rsidRDefault="008D0356" w:rsidP="00AB57D3">
            <w:pPr>
              <w:jc w:val="both"/>
              <w:rPr>
                <w:rFonts w:ascii="Century Gothic" w:hAnsi="Century Gothic"/>
                <w:sz w:val="18"/>
                <w:szCs w:val="18"/>
                <w:lang w:val="en-GB"/>
              </w:rPr>
            </w:pPr>
            <w:r w:rsidRPr="00D467CD">
              <w:rPr>
                <w:rFonts w:ascii="Century Gothic" w:hAnsi="Century Gothic"/>
                <w:sz w:val="18"/>
                <w:szCs w:val="18"/>
                <w:lang w:val="en-GB"/>
              </w:rPr>
              <w:t xml:space="preserve">+- </w:t>
            </w:r>
            <w:r w:rsidR="00155308" w:rsidRPr="00D467CD">
              <w:rPr>
                <w:rFonts w:ascii="Century Gothic" w:hAnsi="Century Gothic"/>
                <w:sz w:val="18"/>
                <w:szCs w:val="18"/>
                <w:lang w:val="en-GB"/>
              </w:rPr>
              <w:t>41%</w:t>
            </w:r>
          </w:p>
        </w:tc>
        <w:tc>
          <w:tcPr>
            <w:tcW w:w="1544" w:type="pct"/>
            <w:shd w:val="clear" w:color="auto" w:fill="D9D9D9" w:themeFill="background1" w:themeFillShade="D9"/>
          </w:tcPr>
          <w:p w14:paraId="74FBA0EF" w14:textId="39C5B4E5"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www.myria.be/files/Migratie2016-5-Vrij_verkeer_en_economische_migratie.pdf</w:t>
            </w:r>
          </w:p>
        </w:tc>
      </w:tr>
      <w:tr w:rsidR="00AB57D3" w:rsidRPr="00D467CD" w14:paraId="12B4A2EE" w14:textId="77777777" w:rsidTr="00AB57D3">
        <w:tc>
          <w:tcPr>
            <w:tcW w:w="471" w:type="pct"/>
            <w:shd w:val="clear" w:color="auto" w:fill="DBE5F1" w:themeFill="accent1" w:themeFillTint="33"/>
          </w:tcPr>
          <w:p w14:paraId="385B387B" w14:textId="77777777" w:rsidR="00844FEE" w:rsidRPr="00D467CD" w:rsidRDefault="00844FEE" w:rsidP="00844FEE">
            <w:pPr>
              <w:jc w:val="both"/>
              <w:rPr>
                <w:rFonts w:ascii="Century Gothic" w:hAnsi="Century Gothic"/>
                <w:sz w:val="18"/>
                <w:szCs w:val="18"/>
                <w:lang w:val="en-GB"/>
              </w:rPr>
            </w:pPr>
            <w:r w:rsidRPr="00D467CD">
              <w:rPr>
                <w:rFonts w:ascii="Century Gothic" w:hAnsi="Century Gothic"/>
                <w:sz w:val="18"/>
                <w:szCs w:val="18"/>
                <w:lang w:val="en-GB"/>
              </w:rPr>
              <w:lastRenderedPageBreak/>
              <w:t>2016</w:t>
            </w:r>
          </w:p>
        </w:tc>
        <w:tc>
          <w:tcPr>
            <w:tcW w:w="705" w:type="pct"/>
            <w:shd w:val="clear" w:color="auto" w:fill="D9D9D9" w:themeFill="background1" w:themeFillShade="D9"/>
          </w:tcPr>
          <w:p w14:paraId="1E92A578" w14:textId="60F5D58F"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Not available</w:t>
            </w:r>
          </w:p>
        </w:tc>
        <w:tc>
          <w:tcPr>
            <w:tcW w:w="708" w:type="pct"/>
            <w:shd w:val="clear" w:color="auto" w:fill="D9D9D9" w:themeFill="background1" w:themeFillShade="D9"/>
          </w:tcPr>
          <w:p w14:paraId="05917699" w14:textId="387F90BE"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 xml:space="preserve">1713 requests, </w:t>
            </w:r>
          </w:p>
          <w:p w14:paraId="7AE2BDD0" w14:textId="45FA1784"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1577 decisions</w:t>
            </w:r>
          </w:p>
        </w:tc>
        <w:tc>
          <w:tcPr>
            <w:tcW w:w="786" w:type="pct"/>
            <w:shd w:val="clear" w:color="auto" w:fill="D9D9D9" w:themeFill="background1" w:themeFillShade="D9"/>
          </w:tcPr>
          <w:p w14:paraId="6798D0DE" w14:textId="2664FCB8"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934 (59%)</w:t>
            </w:r>
          </w:p>
        </w:tc>
        <w:tc>
          <w:tcPr>
            <w:tcW w:w="786" w:type="pct"/>
            <w:shd w:val="clear" w:color="auto" w:fill="D9D9D9" w:themeFill="background1" w:themeFillShade="D9"/>
          </w:tcPr>
          <w:p w14:paraId="6C91BBAC" w14:textId="2A71AED6" w:rsidR="00844FEE" w:rsidRPr="00D467CD" w:rsidRDefault="00155308" w:rsidP="00AB57D3">
            <w:pPr>
              <w:jc w:val="both"/>
              <w:rPr>
                <w:rFonts w:ascii="Century Gothic" w:hAnsi="Century Gothic"/>
                <w:sz w:val="18"/>
                <w:szCs w:val="18"/>
                <w:lang w:val="en-GB"/>
              </w:rPr>
            </w:pPr>
            <w:r w:rsidRPr="00D467CD">
              <w:rPr>
                <w:rFonts w:ascii="Century Gothic" w:hAnsi="Century Gothic"/>
                <w:sz w:val="18"/>
                <w:szCs w:val="18"/>
                <w:lang w:val="en-GB"/>
              </w:rPr>
              <w:t>41%</w:t>
            </w:r>
          </w:p>
        </w:tc>
        <w:tc>
          <w:tcPr>
            <w:tcW w:w="1544" w:type="pct"/>
            <w:shd w:val="clear" w:color="auto" w:fill="D9D9D9" w:themeFill="background1" w:themeFillShade="D9"/>
          </w:tcPr>
          <w:p w14:paraId="2DD9AC52" w14:textId="1480746C" w:rsidR="00844FEE" w:rsidRPr="00D467CD" w:rsidRDefault="00844FEE" w:rsidP="00AB57D3">
            <w:pPr>
              <w:jc w:val="both"/>
              <w:rPr>
                <w:rFonts w:ascii="Century Gothic" w:hAnsi="Century Gothic"/>
                <w:sz w:val="18"/>
                <w:szCs w:val="18"/>
                <w:lang w:val="en-GB"/>
              </w:rPr>
            </w:pPr>
            <w:r w:rsidRPr="00D467CD">
              <w:rPr>
                <w:rFonts w:ascii="Century Gothic" w:hAnsi="Century Gothic"/>
                <w:sz w:val="18"/>
                <w:szCs w:val="18"/>
                <w:lang w:val="en-GB"/>
              </w:rPr>
              <w:t>http://www.myria.be/files/Hoofdstuk_6.pdf</w:t>
            </w:r>
          </w:p>
        </w:tc>
      </w:tr>
      <w:tr w:rsidR="00AB57D3" w:rsidRPr="00D467CD" w14:paraId="0E7C1720" w14:textId="77777777" w:rsidTr="00AB57D3">
        <w:tc>
          <w:tcPr>
            <w:tcW w:w="471" w:type="pct"/>
            <w:shd w:val="clear" w:color="auto" w:fill="DBE5F1" w:themeFill="accent1" w:themeFillTint="33"/>
          </w:tcPr>
          <w:p w14:paraId="36DB2F78" w14:textId="77777777" w:rsidR="00AB57D3" w:rsidRPr="00D467CD" w:rsidRDefault="00AB57D3" w:rsidP="00AB57D3">
            <w:pPr>
              <w:jc w:val="both"/>
              <w:rPr>
                <w:rFonts w:ascii="Century Gothic" w:hAnsi="Century Gothic"/>
                <w:sz w:val="18"/>
                <w:szCs w:val="18"/>
                <w:lang w:val="en-GB"/>
              </w:rPr>
            </w:pPr>
            <w:r w:rsidRPr="00D467CD">
              <w:rPr>
                <w:rFonts w:ascii="Century Gothic" w:hAnsi="Century Gothic"/>
                <w:sz w:val="18"/>
                <w:szCs w:val="18"/>
                <w:lang w:val="en-GB"/>
              </w:rPr>
              <w:t>2017</w:t>
            </w:r>
          </w:p>
        </w:tc>
        <w:tc>
          <w:tcPr>
            <w:tcW w:w="705" w:type="pct"/>
            <w:shd w:val="clear" w:color="auto" w:fill="D9D9D9" w:themeFill="background1" w:themeFillShade="D9"/>
          </w:tcPr>
          <w:p w14:paraId="11B8F27A" w14:textId="40B43B08" w:rsidR="00AB57D3" w:rsidRPr="00D467CD" w:rsidRDefault="00AB57D3" w:rsidP="00AB57D3">
            <w:pPr>
              <w:jc w:val="both"/>
              <w:rPr>
                <w:rFonts w:ascii="Century Gothic" w:hAnsi="Century Gothic"/>
                <w:sz w:val="18"/>
                <w:szCs w:val="18"/>
                <w:lang w:val="en-GB"/>
              </w:rPr>
            </w:pPr>
            <w:r w:rsidRPr="00D467CD">
              <w:rPr>
                <w:rFonts w:ascii="Century Gothic" w:hAnsi="Century Gothic"/>
                <w:sz w:val="18"/>
                <w:szCs w:val="18"/>
                <w:lang w:val="en-GB"/>
              </w:rPr>
              <w:t>Not available</w:t>
            </w:r>
          </w:p>
        </w:tc>
        <w:tc>
          <w:tcPr>
            <w:tcW w:w="708" w:type="pct"/>
            <w:shd w:val="clear" w:color="auto" w:fill="D9D9D9" w:themeFill="background1" w:themeFillShade="D9"/>
          </w:tcPr>
          <w:p w14:paraId="7F3AEAAA" w14:textId="4E2972AA" w:rsidR="00AB57D3" w:rsidRPr="00D467CD" w:rsidRDefault="00AB57D3" w:rsidP="00AB57D3">
            <w:pPr>
              <w:jc w:val="both"/>
              <w:rPr>
                <w:rFonts w:ascii="Century Gothic" w:hAnsi="Century Gothic"/>
                <w:sz w:val="18"/>
                <w:szCs w:val="18"/>
                <w:lang w:val="en-GB"/>
              </w:rPr>
            </w:pPr>
            <w:r w:rsidRPr="00D467CD">
              <w:rPr>
                <w:rFonts w:ascii="Century Gothic" w:hAnsi="Century Gothic"/>
                <w:sz w:val="18"/>
                <w:szCs w:val="18"/>
                <w:lang w:val="en-GB"/>
              </w:rPr>
              <w:t>Not available</w:t>
            </w:r>
          </w:p>
        </w:tc>
        <w:tc>
          <w:tcPr>
            <w:tcW w:w="786" w:type="pct"/>
            <w:shd w:val="clear" w:color="auto" w:fill="D9D9D9" w:themeFill="background1" w:themeFillShade="D9"/>
          </w:tcPr>
          <w:p w14:paraId="12496C61" w14:textId="3DB0FA87" w:rsidR="00AB57D3" w:rsidRPr="00D467CD" w:rsidRDefault="00AB57D3" w:rsidP="00AB57D3">
            <w:pPr>
              <w:jc w:val="both"/>
              <w:rPr>
                <w:rFonts w:ascii="Century Gothic" w:hAnsi="Century Gothic"/>
                <w:sz w:val="18"/>
                <w:szCs w:val="18"/>
                <w:lang w:val="en-GB"/>
              </w:rPr>
            </w:pPr>
            <w:r w:rsidRPr="00D467CD">
              <w:rPr>
                <w:rFonts w:ascii="Century Gothic" w:hAnsi="Century Gothic"/>
                <w:sz w:val="18"/>
                <w:szCs w:val="18"/>
                <w:lang w:val="en-GB"/>
              </w:rPr>
              <w:t>Not available</w:t>
            </w:r>
          </w:p>
        </w:tc>
        <w:tc>
          <w:tcPr>
            <w:tcW w:w="786" w:type="pct"/>
            <w:shd w:val="clear" w:color="auto" w:fill="D9D9D9" w:themeFill="background1" w:themeFillShade="D9"/>
          </w:tcPr>
          <w:p w14:paraId="25CF7904" w14:textId="7C5E0D08" w:rsidR="00AB57D3" w:rsidRPr="00D467CD" w:rsidRDefault="00AB57D3" w:rsidP="00AB57D3">
            <w:pPr>
              <w:jc w:val="both"/>
              <w:rPr>
                <w:rFonts w:ascii="Century Gothic" w:hAnsi="Century Gothic"/>
                <w:sz w:val="18"/>
                <w:szCs w:val="18"/>
                <w:lang w:val="en-GB"/>
              </w:rPr>
            </w:pPr>
            <w:r w:rsidRPr="00D467CD">
              <w:rPr>
                <w:rFonts w:ascii="Century Gothic" w:hAnsi="Century Gothic"/>
                <w:sz w:val="18"/>
                <w:szCs w:val="18"/>
                <w:lang w:val="en-GB"/>
              </w:rPr>
              <w:t>Not available</w:t>
            </w:r>
          </w:p>
        </w:tc>
        <w:tc>
          <w:tcPr>
            <w:tcW w:w="1544" w:type="pct"/>
            <w:shd w:val="clear" w:color="auto" w:fill="D9D9D9" w:themeFill="background1" w:themeFillShade="D9"/>
          </w:tcPr>
          <w:p w14:paraId="236255A3" w14:textId="77777777" w:rsidR="00AB57D3" w:rsidRPr="00D467CD" w:rsidRDefault="00AB57D3" w:rsidP="00AB57D3">
            <w:pPr>
              <w:jc w:val="both"/>
              <w:rPr>
                <w:rFonts w:ascii="Century Gothic" w:hAnsi="Century Gothic"/>
                <w:sz w:val="18"/>
                <w:szCs w:val="18"/>
                <w:lang w:val="en-GB"/>
              </w:rPr>
            </w:pPr>
          </w:p>
        </w:tc>
      </w:tr>
    </w:tbl>
    <w:p w14:paraId="6420F808" w14:textId="70976217" w:rsidR="003B25FE" w:rsidRPr="00D467CD" w:rsidRDefault="003B25FE" w:rsidP="002636C6">
      <w:pPr>
        <w:pStyle w:val="MBT"/>
        <w:rPr>
          <w:i/>
          <w:color w:val="FF0000"/>
          <w:lang w:val="en-GB"/>
        </w:rPr>
      </w:pPr>
    </w:p>
    <w:p w14:paraId="7A9AED16" w14:textId="77777777" w:rsidR="003B7288" w:rsidRPr="00D467CD" w:rsidRDefault="003B7288" w:rsidP="002636C6">
      <w:pPr>
        <w:pStyle w:val="MBT"/>
        <w:rPr>
          <w:i/>
          <w:color w:val="FF0000"/>
          <w:lang w:val="en-GB"/>
        </w:rPr>
      </w:pPr>
    </w:p>
    <w:p w14:paraId="690D14DD" w14:textId="65851F65" w:rsidR="003B25FE" w:rsidRPr="00D467CD" w:rsidRDefault="003B25FE" w:rsidP="00D947D7">
      <w:pPr>
        <w:pStyle w:val="MH2"/>
        <w:outlineLvl w:val="9"/>
      </w:pPr>
      <w:bookmarkStart w:id="12" w:name="_Toc379109061"/>
      <w:r w:rsidRPr="00D467CD">
        <w:t>Information on applications by family Members</w:t>
      </w:r>
      <w:bookmarkEnd w:id="12"/>
    </w:p>
    <w:p w14:paraId="79D410DB" w14:textId="77777777" w:rsidR="00A77C0C" w:rsidRPr="00D467CD" w:rsidRDefault="00A77C0C" w:rsidP="00E86C60">
      <w:pPr>
        <w:pStyle w:val="CommentText"/>
        <w:jc w:val="both"/>
        <w:rPr>
          <w:sz w:val="22"/>
          <w:szCs w:val="22"/>
          <w:lang w:val="en-GB"/>
        </w:rPr>
      </w:pPr>
      <w:r w:rsidRPr="00D467CD">
        <w:rPr>
          <w:sz w:val="22"/>
          <w:szCs w:val="22"/>
          <w:lang w:val="en-GB"/>
        </w:rPr>
        <w:t xml:space="preserve">Article 10bis Belgian Aliens Act establishes the right to family reunification for a third country national with a right of residence of limited duration. In particular, the family members that can join the foreigner who is a self-employed person with a professional card and residence card type A are: the spouse, the legal partner, the minor child and the adult child with disabilities. </w:t>
      </w:r>
    </w:p>
    <w:p w14:paraId="579793D3" w14:textId="77777777" w:rsidR="00A77C0C" w:rsidRPr="00D467CD" w:rsidRDefault="00A77C0C" w:rsidP="00E86C60">
      <w:pPr>
        <w:pStyle w:val="CommentText"/>
        <w:jc w:val="both"/>
        <w:rPr>
          <w:sz w:val="22"/>
          <w:szCs w:val="22"/>
          <w:lang w:val="en-GB"/>
        </w:rPr>
      </w:pPr>
    </w:p>
    <w:p w14:paraId="6D0EDFA4" w14:textId="37323399" w:rsidR="00A77C0C" w:rsidRPr="00D467CD" w:rsidRDefault="00A77C0C" w:rsidP="00E86C60">
      <w:pPr>
        <w:pStyle w:val="CommentText"/>
        <w:jc w:val="both"/>
        <w:rPr>
          <w:sz w:val="22"/>
          <w:szCs w:val="22"/>
          <w:lang w:val="en-GB"/>
        </w:rPr>
      </w:pPr>
      <w:r w:rsidRPr="00D467CD">
        <w:rPr>
          <w:sz w:val="22"/>
          <w:szCs w:val="22"/>
          <w:lang w:val="en-GB"/>
        </w:rPr>
        <w:t>The family members have to satisfy certain conditions. First of all, they have to prove their identity and their relationship with the sponsor. They have to demonstrate that they will live together with the sponsor and that they do not constitute a danger for public health and public safety.</w:t>
      </w:r>
      <w:r w:rsidR="0078388D" w:rsidRPr="00D467CD">
        <w:rPr>
          <w:rStyle w:val="FootnoteReference"/>
          <w:sz w:val="22"/>
          <w:szCs w:val="22"/>
          <w:lang w:val="en-GB"/>
        </w:rPr>
        <w:footnoteReference w:id="44"/>
      </w:r>
      <w:r w:rsidRPr="00D467CD">
        <w:rPr>
          <w:sz w:val="22"/>
          <w:szCs w:val="22"/>
          <w:lang w:val="en-GB"/>
        </w:rPr>
        <w:t xml:space="preserve"> Moreover, in case of the spouse or legal partner, the spouse or legal partner must have reached the age of 21 (or the age of 18 if the marriage took place before the sponsor arrived in Belgium or, in case of the legal partner, the age of 18 if the partners lived at least one year together before the sponsor arrived in Belgium).</w:t>
      </w:r>
      <w:r w:rsidR="00D94A95" w:rsidRPr="00D467CD">
        <w:rPr>
          <w:rStyle w:val="FootnoteReference"/>
          <w:sz w:val="22"/>
          <w:szCs w:val="22"/>
          <w:lang w:val="en-GB"/>
        </w:rPr>
        <w:footnoteReference w:id="45"/>
      </w:r>
      <w:r w:rsidRPr="00D467CD">
        <w:rPr>
          <w:sz w:val="22"/>
          <w:szCs w:val="22"/>
          <w:lang w:val="en-GB"/>
        </w:rPr>
        <w:t xml:space="preserve"> </w:t>
      </w:r>
    </w:p>
    <w:p w14:paraId="6EA6762F" w14:textId="77777777" w:rsidR="00A77C0C" w:rsidRPr="00D467CD" w:rsidRDefault="00A77C0C" w:rsidP="00E86C60">
      <w:pPr>
        <w:pStyle w:val="CommentText"/>
        <w:jc w:val="both"/>
        <w:rPr>
          <w:sz w:val="22"/>
          <w:szCs w:val="22"/>
          <w:lang w:val="en-GB"/>
        </w:rPr>
      </w:pPr>
    </w:p>
    <w:p w14:paraId="0310E097" w14:textId="6328EE03" w:rsidR="00A77C0C" w:rsidRPr="00D467CD" w:rsidRDefault="00A77C0C" w:rsidP="00E86C60">
      <w:pPr>
        <w:pStyle w:val="CommentText"/>
        <w:jc w:val="both"/>
        <w:rPr>
          <w:sz w:val="22"/>
          <w:szCs w:val="22"/>
          <w:lang w:val="en-GB"/>
        </w:rPr>
      </w:pPr>
      <w:r w:rsidRPr="00D467CD">
        <w:rPr>
          <w:sz w:val="22"/>
          <w:szCs w:val="22"/>
          <w:lang w:val="en-GB"/>
        </w:rPr>
        <w:t>The sponsor must also satisfy certain conditions.</w:t>
      </w:r>
      <w:r w:rsidR="004F7AF9" w:rsidRPr="00D467CD">
        <w:rPr>
          <w:rStyle w:val="FootnoteReference"/>
          <w:sz w:val="22"/>
          <w:szCs w:val="22"/>
          <w:lang w:val="en-GB"/>
        </w:rPr>
        <w:footnoteReference w:id="46"/>
      </w:r>
      <w:r w:rsidRPr="00D467CD">
        <w:rPr>
          <w:sz w:val="22"/>
          <w:szCs w:val="22"/>
          <w:lang w:val="en-GB"/>
        </w:rPr>
        <w:t xml:space="preserve"> For family reunification with all the categories of family members, the sponsor has to prove that he and his family members have a sickness insurance cover, that they have a reasonable accommodation to stay</w:t>
      </w:r>
      <w:r w:rsidR="00397DAC" w:rsidRPr="00D467CD">
        <w:rPr>
          <w:sz w:val="22"/>
          <w:szCs w:val="22"/>
          <w:lang w:val="en-GB"/>
        </w:rPr>
        <w:t xml:space="preserve"> in</w:t>
      </w:r>
      <w:r w:rsidRPr="00D467CD">
        <w:rPr>
          <w:sz w:val="22"/>
          <w:szCs w:val="22"/>
          <w:lang w:val="en-GB"/>
        </w:rPr>
        <w:t>, that they have stable, regular and sufficient means and will not become a burden on the Belgian social security system.</w:t>
      </w:r>
    </w:p>
    <w:p w14:paraId="3984A98B" w14:textId="77777777" w:rsidR="00A77C0C" w:rsidRPr="00D467CD" w:rsidRDefault="00A77C0C" w:rsidP="00E86C60">
      <w:pPr>
        <w:pStyle w:val="CommentText"/>
        <w:jc w:val="both"/>
        <w:rPr>
          <w:sz w:val="22"/>
          <w:szCs w:val="22"/>
          <w:lang w:val="en-GB"/>
        </w:rPr>
      </w:pPr>
    </w:p>
    <w:p w14:paraId="3169052D" w14:textId="5408F8F3" w:rsidR="00A77C0C" w:rsidRPr="00D467CD" w:rsidRDefault="00A77C0C" w:rsidP="00E86C60">
      <w:pPr>
        <w:pStyle w:val="CommentText"/>
        <w:jc w:val="both"/>
        <w:rPr>
          <w:sz w:val="22"/>
          <w:szCs w:val="22"/>
          <w:lang w:val="en-GB"/>
        </w:rPr>
      </w:pPr>
      <w:r w:rsidRPr="00D467CD">
        <w:rPr>
          <w:sz w:val="22"/>
          <w:szCs w:val="22"/>
          <w:lang w:val="en-GB"/>
        </w:rPr>
        <w:t>For family reunification with his spouse or legal partner, he must have reached the age of 21 (or 18 if they marriage took place before he arrived in Belgium, or the age of 18 if the partners lived at least one year together before the sponsor arrived in Belgium).</w:t>
      </w:r>
      <w:r w:rsidR="004F7AF9" w:rsidRPr="00D467CD">
        <w:rPr>
          <w:rStyle w:val="FootnoteReference"/>
          <w:sz w:val="22"/>
          <w:szCs w:val="22"/>
          <w:lang w:val="en-GB"/>
        </w:rPr>
        <w:footnoteReference w:id="47"/>
      </w:r>
      <w:r w:rsidRPr="00D467CD">
        <w:rPr>
          <w:sz w:val="22"/>
          <w:szCs w:val="22"/>
          <w:lang w:val="en-GB"/>
        </w:rPr>
        <w:t xml:space="preserve"> For family reunification with a legal partner, the sponsor cannot be married to another person nor have a stable relationship with another person.</w:t>
      </w:r>
      <w:r w:rsidR="004F7AF9" w:rsidRPr="00D467CD">
        <w:rPr>
          <w:rStyle w:val="FootnoteReference"/>
          <w:sz w:val="22"/>
          <w:szCs w:val="22"/>
          <w:lang w:val="en-GB"/>
        </w:rPr>
        <w:footnoteReference w:id="48"/>
      </w:r>
      <w:r w:rsidRPr="00D467CD">
        <w:rPr>
          <w:sz w:val="22"/>
          <w:szCs w:val="22"/>
          <w:lang w:val="en-GB"/>
        </w:rPr>
        <w:t xml:space="preserve"> For family reunification with his child, the sponsor has to have the right to custody when the parents are divorced.</w:t>
      </w:r>
      <w:r w:rsidR="004F7AF9" w:rsidRPr="00D467CD">
        <w:rPr>
          <w:rStyle w:val="FootnoteReference"/>
          <w:sz w:val="22"/>
          <w:szCs w:val="22"/>
          <w:lang w:val="en-GB"/>
        </w:rPr>
        <w:footnoteReference w:id="49"/>
      </w:r>
    </w:p>
    <w:p w14:paraId="0EA9ABDF" w14:textId="77777777" w:rsidR="00A77C0C" w:rsidRPr="00D467CD" w:rsidRDefault="00A77C0C" w:rsidP="00E45170">
      <w:pPr>
        <w:pStyle w:val="MMultilevel"/>
        <w:numPr>
          <w:ilvl w:val="0"/>
          <w:numId w:val="0"/>
        </w:numPr>
        <w:rPr>
          <w:i/>
          <w:lang w:val="en-GB"/>
        </w:rPr>
      </w:pPr>
    </w:p>
    <w:p w14:paraId="59026426" w14:textId="41B44C9F" w:rsidR="00E45170" w:rsidRPr="00D467CD" w:rsidRDefault="00E45170" w:rsidP="00E45170">
      <w:pPr>
        <w:pStyle w:val="MMultilevel"/>
        <w:numPr>
          <w:ilvl w:val="0"/>
          <w:numId w:val="0"/>
        </w:numPr>
        <w:rPr>
          <w:lang w:val="en-GB"/>
        </w:rPr>
      </w:pPr>
      <w:r w:rsidRPr="00D467CD">
        <w:rPr>
          <w:lang w:val="en-GB"/>
        </w:rPr>
        <w:t>The Belgian Federal Migration Centre provides number</w:t>
      </w:r>
      <w:r w:rsidR="0005121B" w:rsidRPr="00D467CD">
        <w:rPr>
          <w:lang w:val="en-GB"/>
        </w:rPr>
        <w:t>s</w:t>
      </w:r>
      <w:r w:rsidRPr="00D467CD">
        <w:rPr>
          <w:lang w:val="en-GB"/>
        </w:rPr>
        <w:t xml:space="preserve"> for successful applications for residence permits on the basis of family reunification, but not specifically </w:t>
      </w:r>
      <w:r w:rsidR="00397DAC" w:rsidRPr="00D467CD">
        <w:rPr>
          <w:lang w:val="en-GB"/>
        </w:rPr>
        <w:t xml:space="preserve">for </w:t>
      </w:r>
      <w:r w:rsidRPr="00D467CD">
        <w:rPr>
          <w:lang w:val="en-GB"/>
        </w:rPr>
        <w:t xml:space="preserve">residence permits </w:t>
      </w:r>
      <w:r w:rsidR="00397DAC" w:rsidRPr="00D467CD">
        <w:rPr>
          <w:lang w:val="en-GB"/>
        </w:rPr>
        <w:t xml:space="preserve">obtained by </w:t>
      </w:r>
      <w:r w:rsidRPr="00D467CD">
        <w:rPr>
          <w:lang w:val="en-GB"/>
        </w:rPr>
        <w:t xml:space="preserve">family members of third country nationals who have a professional card and residence permit in Belgium. </w:t>
      </w:r>
      <w:r w:rsidR="00397DAC" w:rsidRPr="00D467CD">
        <w:rPr>
          <w:lang w:val="en-GB"/>
        </w:rPr>
        <w:t xml:space="preserve">Therefore, statistics </w:t>
      </w:r>
      <w:r w:rsidR="00844FEE" w:rsidRPr="00D467CD">
        <w:rPr>
          <w:lang w:val="en-GB"/>
        </w:rPr>
        <w:t>for</w:t>
      </w:r>
      <w:r w:rsidR="00397DAC" w:rsidRPr="00D467CD">
        <w:rPr>
          <w:lang w:val="en-GB"/>
        </w:rPr>
        <w:t xml:space="preserve"> the number of successful applications for residence permits by family members of investors are not available.</w:t>
      </w:r>
    </w:p>
    <w:p w14:paraId="183868B7" w14:textId="77777777" w:rsidR="001E281D" w:rsidRPr="00D467CD" w:rsidRDefault="001E281D" w:rsidP="001E281D">
      <w:pPr>
        <w:pStyle w:val="MBT"/>
        <w:rPr>
          <w:lang w:val="en-GB"/>
        </w:rPr>
      </w:pPr>
    </w:p>
    <w:p w14:paraId="79CDECD2" w14:textId="77777777" w:rsidR="003B25FE" w:rsidRPr="00D467CD" w:rsidRDefault="003B25FE" w:rsidP="002636C6">
      <w:pPr>
        <w:pStyle w:val="MBT"/>
        <w:rPr>
          <w:i/>
          <w:color w:val="FF0000"/>
          <w:lang w:val="en-GB"/>
        </w:rPr>
        <w:sectPr w:rsidR="003B25FE" w:rsidRPr="00D467CD" w:rsidSect="00204BA5">
          <w:headerReference w:type="default" r:id="rId17"/>
          <w:footerReference w:type="default" r:id="rId18"/>
          <w:pgSz w:w="11906" w:h="16838"/>
          <w:pgMar w:top="1440" w:right="1440" w:bottom="1440" w:left="1440" w:header="708" w:footer="708" w:gutter="0"/>
          <w:pgNumType w:start="1"/>
          <w:cols w:space="708"/>
          <w:docGrid w:linePitch="360"/>
        </w:sectPr>
      </w:pPr>
    </w:p>
    <w:p w14:paraId="6010260C" w14:textId="57D69787" w:rsidR="00B311A7" w:rsidRPr="00D467CD" w:rsidRDefault="00B311A7" w:rsidP="0001799A">
      <w:pPr>
        <w:pStyle w:val="MH1"/>
      </w:pPr>
      <w:bookmarkStart w:id="13" w:name="_Toc496025535"/>
      <w:bookmarkStart w:id="14" w:name="_Toc519627413"/>
      <w:bookmarkEnd w:id="11"/>
      <w:r w:rsidRPr="00D467CD">
        <w:lastRenderedPageBreak/>
        <w:t>Type of investment</w:t>
      </w:r>
      <w:bookmarkEnd w:id="13"/>
      <w:r w:rsidR="00B65D4C" w:rsidRPr="00D467CD">
        <w:rPr>
          <w:vertAlign w:val="superscript"/>
        </w:rPr>
        <w:footnoteReference w:id="50"/>
      </w:r>
      <w:bookmarkEnd w:id="14"/>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448"/>
        <w:gridCol w:w="1857"/>
        <w:gridCol w:w="8978"/>
        <w:gridCol w:w="1891"/>
      </w:tblGrid>
      <w:tr w:rsidR="00B311A7" w:rsidRPr="00D467CD" w14:paraId="0A468106" w14:textId="77777777" w:rsidTr="00D2539B">
        <w:trPr>
          <w:tblHeader/>
        </w:trPr>
        <w:tc>
          <w:tcPr>
            <w:tcW w:w="511" w:type="pct"/>
            <w:shd w:val="clear" w:color="auto" w:fill="95B3D7" w:themeFill="accent1" w:themeFillTint="99"/>
            <w:vAlign w:val="center"/>
          </w:tcPr>
          <w:p w14:paraId="5BA51FEE" w14:textId="006D54D9" w:rsidR="00B92A66" w:rsidRPr="00D467CD" w:rsidRDefault="00B41BB5" w:rsidP="00D30721">
            <w:pPr>
              <w:jc w:val="center"/>
              <w:rPr>
                <w:rFonts w:ascii="Century Gothic" w:hAnsi="Century Gothic"/>
                <w:b/>
                <w:bCs/>
                <w:sz w:val="18"/>
                <w:szCs w:val="18"/>
                <w:lang w:val="en-GB"/>
              </w:rPr>
            </w:pPr>
            <w:bookmarkStart w:id="15" w:name="_Hlk496020552"/>
            <w:r w:rsidRPr="00D467CD">
              <w:rPr>
                <w:rFonts w:ascii="Century Gothic" w:hAnsi="Century Gothic"/>
                <w:b/>
                <w:bCs/>
                <w:sz w:val="18"/>
                <w:szCs w:val="18"/>
                <w:lang w:val="en-GB"/>
              </w:rPr>
              <w:t>Type of investment required</w:t>
            </w:r>
          </w:p>
        </w:tc>
        <w:tc>
          <w:tcPr>
            <w:tcW w:w="655" w:type="pct"/>
            <w:shd w:val="clear" w:color="auto" w:fill="95B3D7" w:themeFill="accent1" w:themeFillTint="99"/>
            <w:vAlign w:val="center"/>
          </w:tcPr>
          <w:p w14:paraId="56906F31" w14:textId="09EB2998" w:rsidR="00B92A66" w:rsidRPr="00D467CD" w:rsidRDefault="00B311A7" w:rsidP="00D30721">
            <w:pPr>
              <w:jc w:val="center"/>
              <w:rPr>
                <w:rFonts w:ascii="Century Gothic" w:hAnsi="Century Gothic"/>
                <w:b/>
                <w:bCs/>
                <w:sz w:val="18"/>
                <w:szCs w:val="18"/>
                <w:lang w:val="en-GB"/>
              </w:rPr>
            </w:pPr>
            <w:r w:rsidRPr="00D467CD">
              <w:rPr>
                <w:rFonts w:ascii="Century Gothic" w:hAnsi="Century Gothic"/>
                <w:b/>
                <w:bCs/>
                <w:sz w:val="18"/>
                <w:szCs w:val="18"/>
                <w:lang w:val="en-GB"/>
              </w:rPr>
              <w:t>Applicability of financial threshold</w:t>
            </w:r>
          </w:p>
        </w:tc>
        <w:tc>
          <w:tcPr>
            <w:tcW w:w="3167" w:type="pct"/>
            <w:shd w:val="clear" w:color="auto" w:fill="95B3D7" w:themeFill="accent1" w:themeFillTint="99"/>
            <w:vAlign w:val="center"/>
          </w:tcPr>
          <w:p w14:paraId="2F86456B" w14:textId="7DFB2AC5" w:rsidR="00B92A66" w:rsidRPr="00D467CD" w:rsidRDefault="00B311A7" w:rsidP="00D30721">
            <w:pPr>
              <w:jc w:val="center"/>
              <w:rPr>
                <w:rFonts w:ascii="Century Gothic" w:hAnsi="Century Gothic"/>
                <w:b/>
                <w:bCs/>
                <w:sz w:val="18"/>
                <w:szCs w:val="18"/>
                <w:lang w:val="en-GB"/>
              </w:rPr>
            </w:pPr>
            <w:r w:rsidRPr="00D467CD">
              <w:rPr>
                <w:rFonts w:ascii="Century Gothic" w:hAnsi="Century Gothic"/>
                <w:b/>
                <w:bCs/>
                <w:sz w:val="18"/>
                <w:szCs w:val="18"/>
                <w:lang w:val="en-GB"/>
              </w:rPr>
              <w:t>Procedure to verify the fulfilment of the investment criterion</w:t>
            </w:r>
          </w:p>
        </w:tc>
        <w:tc>
          <w:tcPr>
            <w:tcW w:w="667" w:type="pct"/>
            <w:shd w:val="clear" w:color="auto" w:fill="95B3D7" w:themeFill="accent1" w:themeFillTint="99"/>
            <w:vAlign w:val="center"/>
          </w:tcPr>
          <w:p w14:paraId="1AB0C371" w14:textId="39197EDF" w:rsidR="008F4506" w:rsidRPr="00D467CD" w:rsidRDefault="00B311A7" w:rsidP="00D30721">
            <w:pPr>
              <w:jc w:val="center"/>
              <w:rPr>
                <w:rFonts w:ascii="Century Gothic" w:hAnsi="Century Gothic"/>
                <w:b/>
                <w:bCs/>
                <w:sz w:val="18"/>
                <w:szCs w:val="18"/>
                <w:lang w:val="en-GB"/>
              </w:rPr>
            </w:pPr>
            <w:r w:rsidRPr="00D467CD">
              <w:rPr>
                <w:rFonts w:ascii="Century Gothic" w:hAnsi="Century Gothic"/>
                <w:b/>
                <w:bCs/>
                <w:sz w:val="18"/>
                <w:szCs w:val="18"/>
                <w:lang w:val="en-GB"/>
              </w:rPr>
              <w:t>Competent authorities and non-public bodies</w:t>
            </w:r>
          </w:p>
        </w:tc>
      </w:tr>
      <w:tr w:rsidR="00B311A7" w:rsidRPr="00D467CD" w14:paraId="3AB0A5E0" w14:textId="77777777" w:rsidTr="00E5503F">
        <w:tc>
          <w:tcPr>
            <w:tcW w:w="511" w:type="pct"/>
            <w:shd w:val="clear" w:color="auto" w:fill="D9D9D9" w:themeFill="background1" w:themeFillShade="D9"/>
          </w:tcPr>
          <w:p w14:paraId="043F2A51" w14:textId="77777777" w:rsidR="00B311A7" w:rsidRPr="00D467CD" w:rsidRDefault="00A24A74" w:rsidP="001C1E15">
            <w:pPr>
              <w:rPr>
                <w:rFonts w:ascii="Century Gothic" w:hAnsi="Century Gothic"/>
                <w:b/>
                <w:bCs/>
                <w:sz w:val="18"/>
                <w:szCs w:val="18"/>
                <w:lang w:val="en-GB"/>
              </w:rPr>
            </w:pPr>
            <w:r w:rsidRPr="00D467CD">
              <w:rPr>
                <w:rFonts w:ascii="Century Gothic" w:hAnsi="Century Gothic"/>
                <w:b/>
                <w:bCs/>
                <w:sz w:val="18"/>
                <w:szCs w:val="18"/>
                <w:lang w:val="en-GB"/>
              </w:rPr>
              <w:t>Business</w:t>
            </w:r>
          </w:p>
          <w:p w14:paraId="06472172" w14:textId="77777777" w:rsidR="00375FCD" w:rsidRPr="00D467CD" w:rsidRDefault="00375FCD" w:rsidP="001C1E15">
            <w:pPr>
              <w:rPr>
                <w:rFonts w:ascii="Century Gothic" w:hAnsi="Century Gothic"/>
                <w:bCs/>
                <w:sz w:val="18"/>
                <w:szCs w:val="18"/>
                <w:lang w:val="en-GB"/>
              </w:rPr>
            </w:pPr>
          </w:p>
          <w:p w14:paraId="7B58D904" w14:textId="313E9783" w:rsidR="00375FCD" w:rsidRPr="00D467CD" w:rsidRDefault="00375FCD" w:rsidP="00CE18B4">
            <w:pPr>
              <w:jc w:val="both"/>
              <w:rPr>
                <w:rFonts w:ascii="Century Gothic" w:hAnsi="Century Gothic"/>
                <w:bCs/>
                <w:sz w:val="18"/>
                <w:szCs w:val="18"/>
                <w:lang w:val="en-GB"/>
              </w:rPr>
            </w:pPr>
            <w:r w:rsidRPr="00D467CD">
              <w:rPr>
                <w:rFonts w:ascii="Century Gothic" w:hAnsi="Century Gothic"/>
                <w:bCs/>
                <w:sz w:val="18"/>
                <w:szCs w:val="18"/>
                <w:lang w:val="en-GB"/>
              </w:rPr>
              <w:t xml:space="preserve">Belgian legislation does not explicitly </w:t>
            </w:r>
            <w:r w:rsidR="00CE18B4" w:rsidRPr="00D467CD">
              <w:rPr>
                <w:rFonts w:ascii="Century Gothic" w:hAnsi="Century Gothic"/>
                <w:bCs/>
                <w:sz w:val="18"/>
                <w:szCs w:val="18"/>
                <w:lang w:val="en-GB"/>
              </w:rPr>
              <w:t>provide for</w:t>
            </w:r>
            <w:r w:rsidRPr="00D467CD">
              <w:rPr>
                <w:rFonts w:ascii="Century Gothic" w:hAnsi="Century Gothic"/>
                <w:bCs/>
                <w:sz w:val="18"/>
                <w:szCs w:val="18"/>
                <w:lang w:val="en-GB"/>
              </w:rPr>
              <w:t xml:space="preserve"> residence for investors. However, a foreigner can obtain a professional </w:t>
            </w:r>
          </w:p>
          <w:p w14:paraId="1A8A7600" w14:textId="6DEDFD3D" w:rsidR="00375FCD" w:rsidRPr="00D467CD" w:rsidRDefault="00375FCD" w:rsidP="00375FCD">
            <w:pPr>
              <w:rPr>
                <w:rFonts w:ascii="Century Gothic" w:hAnsi="Century Gothic"/>
                <w:bCs/>
                <w:sz w:val="18"/>
                <w:szCs w:val="18"/>
                <w:lang w:val="en-GB"/>
              </w:rPr>
            </w:pPr>
            <w:r w:rsidRPr="00D467CD">
              <w:rPr>
                <w:rFonts w:ascii="Century Gothic" w:hAnsi="Century Gothic"/>
                <w:bCs/>
                <w:sz w:val="18"/>
                <w:szCs w:val="18"/>
                <w:lang w:val="en-GB"/>
              </w:rPr>
              <w:t xml:space="preserve">card and on this basis also residence. </w:t>
            </w:r>
          </w:p>
          <w:p w14:paraId="4DD074C8" w14:textId="6BEC0141" w:rsidR="00375FCD" w:rsidRPr="00D467CD" w:rsidRDefault="00375FCD" w:rsidP="00CE18B4">
            <w:pPr>
              <w:jc w:val="both"/>
              <w:rPr>
                <w:rFonts w:ascii="Century Gothic" w:hAnsi="Century Gothic"/>
                <w:bCs/>
                <w:sz w:val="18"/>
                <w:szCs w:val="18"/>
                <w:lang w:val="en-GB"/>
              </w:rPr>
            </w:pPr>
            <w:r w:rsidRPr="00D467CD">
              <w:rPr>
                <w:rFonts w:ascii="Century Gothic" w:hAnsi="Century Gothic"/>
                <w:bCs/>
                <w:sz w:val="18"/>
                <w:szCs w:val="18"/>
                <w:lang w:val="en-GB"/>
              </w:rPr>
              <w:t xml:space="preserve">Hence it is always about self-employed professional activities, always in the context of business. However, the legislation does not </w:t>
            </w:r>
            <w:r w:rsidRPr="00D467CD">
              <w:rPr>
                <w:rFonts w:ascii="Century Gothic" w:hAnsi="Century Gothic"/>
                <w:bCs/>
                <w:sz w:val="18"/>
                <w:szCs w:val="18"/>
                <w:lang w:val="en-GB"/>
              </w:rPr>
              <w:lastRenderedPageBreak/>
              <w:t>speak about pecuniary disbursement, this is possible, but</w:t>
            </w:r>
            <w:r w:rsidR="00CE18B4" w:rsidRPr="00D467CD">
              <w:rPr>
                <w:rFonts w:ascii="Century Gothic" w:hAnsi="Century Gothic"/>
                <w:bCs/>
                <w:sz w:val="18"/>
                <w:szCs w:val="18"/>
                <w:lang w:val="en-GB"/>
              </w:rPr>
              <w:t xml:space="preserve"> not necessary. The third country national</w:t>
            </w:r>
            <w:r w:rsidR="001E7DB5" w:rsidRPr="00D467CD">
              <w:rPr>
                <w:rFonts w:ascii="Century Gothic" w:hAnsi="Century Gothic"/>
                <w:bCs/>
                <w:sz w:val="18"/>
                <w:szCs w:val="18"/>
                <w:lang w:val="en-GB"/>
              </w:rPr>
              <w:t xml:space="preserve"> </w:t>
            </w:r>
            <w:r w:rsidRPr="00D467CD">
              <w:rPr>
                <w:rFonts w:ascii="Century Gothic" w:hAnsi="Century Gothic"/>
                <w:bCs/>
                <w:sz w:val="18"/>
                <w:szCs w:val="18"/>
                <w:lang w:val="en-GB"/>
              </w:rPr>
              <w:t>can also obtain a professiona</w:t>
            </w:r>
            <w:r w:rsidR="004973BC" w:rsidRPr="00D467CD">
              <w:rPr>
                <w:rFonts w:ascii="Century Gothic" w:hAnsi="Century Gothic"/>
                <w:bCs/>
                <w:sz w:val="18"/>
                <w:szCs w:val="18"/>
                <w:lang w:val="en-GB"/>
              </w:rPr>
              <w:t>l card as, for instance, CEO of a multinational company</w:t>
            </w:r>
            <w:r w:rsidRPr="00D467CD">
              <w:rPr>
                <w:rFonts w:ascii="Century Gothic" w:hAnsi="Century Gothic"/>
                <w:bCs/>
                <w:sz w:val="18"/>
                <w:szCs w:val="18"/>
                <w:lang w:val="en-GB"/>
              </w:rPr>
              <w:t xml:space="preserve"> which has its place of business in Belgium.</w:t>
            </w:r>
          </w:p>
        </w:tc>
        <w:tc>
          <w:tcPr>
            <w:tcW w:w="655" w:type="pct"/>
            <w:shd w:val="clear" w:color="auto" w:fill="D9D9D9" w:themeFill="background1" w:themeFillShade="D9"/>
          </w:tcPr>
          <w:p w14:paraId="0E867B50" w14:textId="2C2F9619" w:rsidR="00A24A74" w:rsidRPr="00D467CD" w:rsidRDefault="00A24A74" w:rsidP="00CE18B4">
            <w:pPr>
              <w:jc w:val="both"/>
              <w:rPr>
                <w:rFonts w:ascii="Century Gothic" w:hAnsi="Century Gothic"/>
                <w:bCs/>
                <w:sz w:val="18"/>
                <w:szCs w:val="18"/>
                <w:lang w:val="en-GB"/>
              </w:rPr>
            </w:pPr>
            <w:r w:rsidRPr="00D467CD">
              <w:rPr>
                <w:rFonts w:ascii="Century Gothic" w:hAnsi="Century Gothic"/>
                <w:b/>
                <w:bCs/>
                <w:sz w:val="18"/>
                <w:szCs w:val="18"/>
                <w:lang w:val="en-GB"/>
              </w:rPr>
              <w:lastRenderedPageBreak/>
              <w:t>No financial thresholds</w:t>
            </w:r>
            <w:r w:rsidRPr="00D467CD">
              <w:rPr>
                <w:rFonts w:ascii="Century Gothic" w:hAnsi="Century Gothic"/>
                <w:bCs/>
                <w:sz w:val="18"/>
                <w:szCs w:val="18"/>
                <w:lang w:val="en-GB"/>
              </w:rPr>
              <w:t xml:space="preserve"> in Professional Card Act/Implementing Royal Decree, however, </w:t>
            </w:r>
            <w:r w:rsidR="003150C4" w:rsidRPr="00D467CD">
              <w:rPr>
                <w:rFonts w:ascii="Century Gothic" w:hAnsi="Century Gothic"/>
                <w:bCs/>
                <w:sz w:val="18"/>
                <w:szCs w:val="18"/>
                <w:lang w:val="en-GB"/>
              </w:rPr>
              <w:t>financial considerations are taken into account on the basis of guidelines of the competent authority.</w:t>
            </w:r>
          </w:p>
          <w:p w14:paraId="58355A71" w14:textId="77777777" w:rsidR="00A24A74" w:rsidRPr="00D467CD" w:rsidRDefault="00A24A74" w:rsidP="00CE18B4">
            <w:pPr>
              <w:jc w:val="both"/>
              <w:rPr>
                <w:rFonts w:ascii="Century Gothic" w:hAnsi="Century Gothic"/>
                <w:bCs/>
                <w:sz w:val="18"/>
                <w:szCs w:val="18"/>
                <w:lang w:val="en-GB"/>
              </w:rPr>
            </w:pPr>
          </w:p>
          <w:p w14:paraId="734FA039" w14:textId="77777777" w:rsidR="00B311A7" w:rsidRPr="00D467CD" w:rsidRDefault="00A24A74" w:rsidP="00CD2515">
            <w:pPr>
              <w:jc w:val="both"/>
              <w:rPr>
                <w:rFonts w:ascii="Century Gothic" w:hAnsi="Century Gothic"/>
                <w:bCs/>
                <w:sz w:val="18"/>
                <w:szCs w:val="18"/>
                <w:lang w:val="en-GB"/>
              </w:rPr>
            </w:pPr>
            <w:r w:rsidRPr="00D467CD">
              <w:rPr>
                <w:rFonts w:ascii="Century Gothic" w:hAnsi="Century Gothic"/>
                <w:bCs/>
                <w:sz w:val="18"/>
                <w:szCs w:val="18"/>
                <w:lang w:val="en-GB"/>
              </w:rPr>
              <w:t>(hence possibly differences between regions of Flanders, Walloons and Brussels)</w:t>
            </w:r>
          </w:p>
          <w:p w14:paraId="50C2A98F" w14:textId="77777777" w:rsidR="00E83DCE" w:rsidRPr="00D467CD" w:rsidRDefault="00E83DCE" w:rsidP="00CD2515">
            <w:pPr>
              <w:jc w:val="both"/>
              <w:rPr>
                <w:rFonts w:ascii="Century Gothic" w:hAnsi="Century Gothic"/>
                <w:bCs/>
                <w:sz w:val="18"/>
                <w:szCs w:val="18"/>
                <w:lang w:val="en-GB"/>
              </w:rPr>
            </w:pPr>
          </w:p>
          <w:p w14:paraId="32ED8DEC" w14:textId="57F8FE57" w:rsidR="00E83DCE" w:rsidRPr="00D467CD" w:rsidRDefault="00E83DCE" w:rsidP="00E83DCE">
            <w:pPr>
              <w:jc w:val="both"/>
              <w:rPr>
                <w:rFonts w:ascii="Century Gothic" w:hAnsi="Century Gothic"/>
                <w:bCs/>
                <w:sz w:val="18"/>
                <w:szCs w:val="18"/>
                <w:lang w:val="en-GB"/>
              </w:rPr>
            </w:pPr>
            <w:r w:rsidRPr="00D467CD">
              <w:rPr>
                <w:rFonts w:ascii="Century Gothic" w:hAnsi="Century Gothic"/>
                <w:bCs/>
                <w:sz w:val="18"/>
                <w:szCs w:val="18"/>
                <w:lang w:val="en-GB"/>
              </w:rPr>
              <w:t xml:space="preserve">Internally, </w:t>
            </w:r>
            <w:r w:rsidR="00042A10" w:rsidRPr="00D467CD">
              <w:rPr>
                <w:rFonts w:ascii="Century Gothic" w:hAnsi="Century Gothic"/>
                <w:bCs/>
                <w:sz w:val="18"/>
                <w:szCs w:val="18"/>
                <w:lang w:val="en-GB"/>
              </w:rPr>
              <w:t>the competent authority has</w:t>
            </w:r>
            <w:r w:rsidRPr="00D467CD">
              <w:rPr>
                <w:rFonts w:ascii="Century Gothic" w:hAnsi="Century Gothic"/>
                <w:bCs/>
                <w:sz w:val="18"/>
                <w:szCs w:val="18"/>
                <w:lang w:val="en-GB"/>
              </w:rPr>
              <w:t xml:space="preserve"> specific guidelines concerning minimum income, minimum investment, not </w:t>
            </w:r>
            <w:r w:rsidRPr="00D467CD">
              <w:rPr>
                <w:rFonts w:ascii="Century Gothic" w:hAnsi="Century Gothic"/>
                <w:bCs/>
                <w:sz w:val="18"/>
                <w:szCs w:val="18"/>
                <w:lang w:val="en-GB"/>
              </w:rPr>
              <w:lastRenderedPageBreak/>
              <w:t>becoming a burden of Belgian social security, etc. It is not necessary to buy or purchase property, but this can be taken into account since cases are assessed and decided on a case by case basis.</w:t>
            </w:r>
            <w:r w:rsidR="003150C4" w:rsidRPr="00D467CD">
              <w:rPr>
                <w:rStyle w:val="FootnoteReference"/>
                <w:rFonts w:ascii="Century Gothic" w:hAnsi="Century Gothic"/>
                <w:bCs/>
                <w:sz w:val="18"/>
                <w:szCs w:val="18"/>
                <w:lang w:val="en-GB"/>
              </w:rPr>
              <w:footnoteReference w:id="51"/>
            </w:r>
          </w:p>
          <w:p w14:paraId="511CFFEF" w14:textId="32502E14" w:rsidR="00E83DCE" w:rsidRPr="00D467CD" w:rsidRDefault="00E83DCE" w:rsidP="003150C4">
            <w:pPr>
              <w:jc w:val="both"/>
              <w:rPr>
                <w:rFonts w:ascii="Century Gothic" w:hAnsi="Century Gothic"/>
                <w:bCs/>
                <w:sz w:val="18"/>
                <w:szCs w:val="18"/>
                <w:lang w:val="en-GB"/>
              </w:rPr>
            </w:pPr>
          </w:p>
        </w:tc>
        <w:tc>
          <w:tcPr>
            <w:tcW w:w="3167" w:type="pct"/>
            <w:shd w:val="clear" w:color="auto" w:fill="D9D9D9" w:themeFill="background1" w:themeFillShade="D9"/>
          </w:tcPr>
          <w:p w14:paraId="610F8B25" w14:textId="0BEE99EC" w:rsidR="00A24A74" w:rsidRPr="00D467CD" w:rsidRDefault="00A24A74" w:rsidP="00CE18B4">
            <w:pPr>
              <w:jc w:val="both"/>
              <w:rPr>
                <w:rFonts w:ascii="Century Gothic" w:hAnsi="Century Gothic"/>
                <w:bCs/>
                <w:sz w:val="18"/>
                <w:szCs w:val="18"/>
                <w:lang w:val="en-GB"/>
              </w:rPr>
            </w:pPr>
            <w:r w:rsidRPr="00D467CD">
              <w:rPr>
                <w:rFonts w:ascii="Century Gothic" w:hAnsi="Century Gothic"/>
                <w:b/>
                <w:bCs/>
                <w:sz w:val="18"/>
                <w:szCs w:val="18"/>
                <w:lang w:val="en-GB"/>
              </w:rPr>
              <w:lastRenderedPageBreak/>
              <w:t>Verification of investment criterion</w:t>
            </w:r>
            <w:r w:rsidRPr="00D467CD">
              <w:rPr>
                <w:rFonts w:ascii="Century Gothic" w:hAnsi="Century Gothic"/>
                <w:bCs/>
                <w:sz w:val="18"/>
                <w:szCs w:val="18"/>
                <w:lang w:val="en-GB"/>
              </w:rPr>
              <w:t>: before granting a professional card and in case of renewal (in the case of renewal, the first expectations are compared to realisations during the first period of usually two years)</w:t>
            </w:r>
          </w:p>
          <w:p w14:paraId="2C5A045A" w14:textId="77777777" w:rsidR="00A24A74" w:rsidRPr="00D467CD" w:rsidRDefault="00A24A74" w:rsidP="00CE18B4">
            <w:pPr>
              <w:jc w:val="both"/>
              <w:rPr>
                <w:rFonts w:ascii="Century Gothic" w:hAnsi="Century Gothic"/>
                <w:b/>
                <w:bCs/>
                <w:i/>
                <w:sz w:val="18"/>
                <w:szCs w:val="18"/>
                <w:lang w:val="en-GB"/>
              </w:rPr>
            </w:pPr>
          </w:p>
          <w:p w14:paraId="1465B87B" w14:textId="77777777" w:rsidR="00A24A74" w:rsidRPr="00D467CD" w:rsidRDefault="00A24A74" w:rsidP="00CE18B4">
            <w:pPr>
              <w:jc w:val="both"/>
              <w:rPr>
                <w:rFonts w:ascii="Century Gothic" w:hAnsi="Century Gothic"/>
                <w:bCs/>
                <w:sz w:val="18"/>
                <w:szCs w:val="18"/>
                <w:lang w:val="en-GB"/>
              </w:rPr>
            </w:pPr>
            <w:r w:rsidRPr="00D467CD">
              <w:rPr>
                <w:rFonts w:ascii="Century Gothic" w:hAnsi="Century Gothic"/>
                <w:bCs/>
                <w:sz w:val="18"/>
                <w:szCs w:val="18"/>
                <w:lang w:val="en-GB"/>
              </w:rPr>
              <w:t xml:space="preserve">The applicant has to provide a </w:t>
            </w:r>
            <w:r w:rsidRPr="00D467CD">
              <w:rPr>
                <w:rFonts w:ascii="Century Gothic" w:hAnsi="Century Gothic"/>
                <w:b/>
                <w:bCs/>
                <w:sz w:val="18"/>
                <w:szCs w:val="18"/>
                <w:lang w:val="en-GB"/>
              </w:rPr>
              <w:t>comprehensive dossier</w:t>
            </w:r>
            <w:r w:rsidRPr="00D467CD">
              <w:rPr>
                <w:rFonts w:ascii="Century Gothic" w:hAnsi="Century Gothic"/>
                <w:bCs/>
                <w:sz w:val="18"/>
                <w:szCs w:val="18"/>
                <w:lang w:val="en-GB"/>
              </w:rPr>
              <w:t xml:space="preserve"> in order to demonstrate the economic value of his/her self-employed professional activities for the region:</w:t>
            </w:r>
          </w:p>
          <w:p w14:paraId="1D62FA9D" w14:textId="5B93B63E" w:rsidR="00A24A74" w:rsidRPr="00D467CD" w:rsidRDefault="00A24A74" w:rsidP="00D30721">
            <w:pPr>
              <w:pStyle w:val="MMultileveltable"/>
              <w:ind w:left="454"/>
              <w:rPr>
                <w:lang w:val="en-GB" w:bidi="en-GB"/>
              </w:rPr>
            </w:pPr>
            <w:r w:rsidRPr="00D467CD">
              <w:rPr>
                <w:lang w:val="en-GB" w:bidi="en-GB"/>
              </w:rPr>
              <w:t>Overview of full CV and evidence of relevant work experience (e.g. letters of reference or recommendations, payslips, copy of employment contracts, etc.);</w:t>
            </w:r>
          </w:p>
          <w:p w14:paraId="793507CA" w14:textId="4CC35B9D" w:rsidR="00A24A74" w:rsidRPr="00D467CD" w:rsidRDefault="00A24A74" w:rsidP="00D30721">
            <w:pPr>
              <w:pStyle w:val="MMultileveltable"/>
              <w:ind w:left="454"/>
              <w:rPr>
                <w:lang w:val="en-GB" w:bidi="en-GB"/>
              </w:rPr>
            </w:pPr>
            <w:r w:rsidRPr="00D467CD">
              <w:rPr>
                <w:lang w:val="en-GB" w:bidi="en-GB"/>
              </w:rPr>
              <w:t>Copies of diplomas;</w:t>
            </w:r>
          </w:p>
          <w:p w14:paraId="0278B76A" w14:textId="77777777" w:rsidR="00A24A74" w:rsidRPr="00D467CD" w:rsidRDefault="00A24A74" w:rsidP="00D30721">
            <w:pPr>
              <w:pStyle w:val="MMultileveltable"/>
              <w:ind w:left="454"/>
              <w:rPr>
                <w:lang w:val="en-GB" w:bidi="en-GB"/>
              </w:rPr>
            </w:pPr>
            <w:r w:rsidRPr="00D467CD">
              <w:rPr>
                <w:lang w:val="en-GB" w:bidi="en-GB"/>
              </w:rPr>
              <w:t>Proof of income of the last 12 months (e.g. payslips, tax returns, bank statements, etc.);</w:t>
            </w:r>
          </w:p>
          <w:p w14:paraId="6C2107B1" w14:textId="7D9E6FDF" w:rsidR="00A24A74" w:rsidRPr="00D467CD" w:rsidRDefault="00A24A74" w:rsidP="00D30721">
            <w:pPr>
              <w:pStyle w:val="MMultileveltable"/>
              <w:ind w:left="454"/>
              <w:rPr>
                <w:lang w:val="en-GB" w:bidi="en-GB"/>
              </w:rPr>
            </w:pPr>
            <w:r w:rsidRPr="00D467CD">
              <w:rPr>
                <w:lang w:val="en-GB" w:bidi="en-GB"/>
              </w:rPr>
              <w:t>Evidence that</w:t>
            </w:r>
            <w:r w:rsidR="00CD2515" w:rsidRPr="00D467CD">
              <w:rPr>
                <w:lang w:val="en-GB" w:bidi="en-GB"/>
              </w:rPr>
              <w:t xml:space="preserve"> the applicant’s</w:t>
            </w:r>
            <w:r w:rsidRPr="00D467CD">
              <w:rPr>
                <w:lang w:val="en-GB" w:bidi="en-GB"/>
              </w:rPr>
              <w:t xml:space="preserve"> company can give proof of </w:t>
            </w:r>
            <w:hyperlink r:id="rId19" w:history="1">
              <w:r w:rsidRPr="00D467CD">
                <w:rPr>
                  <w:rStyle w:val="Hyperlink"/>
                  <w:bCs w:val="0"/>
                  <w:lang w:val="en-GB" w:bidi="en-GB"/>
                </w:rPr>
                <w:t>management skills</w:t>
              </w:r>
            </w:hyperlink>
            <w:r w:rsidR="0098411A" w:rsidRPr="00D467CD">
              <w:rPr>
                <w:rStyle w:val="FootnoteReference"/>
                <w:bCs w:val="0"/>
                <w:color w:val="0000FF"/>
                <w:u w:val="single"/>
                <w:lang w:val="en-GB" w:bidi="en-GB"/>
              </w:rPr>
              <w:footnoteReference w:id="52"/>
            </w:r>
            <w:r w:rsidRPr="00D467CD">
              <w:rPr>
                <w:lang w:val="en-GB" w:bidi="en-GB"/>
              </w:rPr>
              <w:t xml:space="preserve"> or is exempted from this, for example by means of a statement of the Crossroads Bank for Enterprises (KBO/BCE), a declaration of a </w:t>
            </w:r>
            <w:hyperlink r:id="rId20">
              <w:r w:rsidRPr="00D467CD">
                <w:rPr>
                  <w:rStyle w:val="Hyperlink"/>
                  <w:bCs w:val="0"/>
                  <w:lang w:val="en-GB" w:bidi="en-GB"/>
                </w:rPr>
                <w:t xml:space="preserve">recognised one-stop-shop for business support </w:t>
              </w:r>
              <w:r w:rsidR="0098411A" w:rsidRPr="00D467CD">
                <w:rPr>
                  <w:rStyle w:val="FootnoteReference"/>
                  <w:bCs w:val="0"/>
                  <w:color w:val="0000FF"/>
                  <w:u w:val="single"/>
                  <w:lang w:val="en-GB" w:bidi="en-GB"/>
                </w:rPr>
                <w:footnoteReference w:id="53"/>
              </w:r>
              <w:r w:rsidRPr="00D467CD">
                <w:rPr>
                  <w:rStyle w:val="Hyperlink"/>
                  <w:bCs w:val="0"/>
                  <w:lang w:val="en-GB" w:bidi="en-GB"/>
                </w:rPr>
                <w:t>,</w:t>
              </w:r>
            </w:hyperlink>
            <w:r w:rsidRPr="00D467CD">
              <w:rPr>
                <w:lang w:val="en-GB" w:bidi="en-GB"/>
              </w:rPr>
              <w:t xml:space="preserve"> a copy of a diploma (if relevant for management skills), etc.;</w:t>
            </w:r>
          </w:p>
          <w:p w14:paraId="4A30F542" w14:textId="77777777" w:rsidR="00A24A74" w:rsidRPr="00D467CD" w:rsidRDefault="00A24A74" w:rsidP="00D30721">
            <w:pPr>
              <w:pStyle w:val="MMultileveltable"/>
              <w:ind w:left="454"/>
              <w:rPr>
                <w:lang w:val="en-GB" w:bidi="en-GB"/>
              </w:rPr>
            </w:pPr>
            <w:r w:rsidRPr="00D467CD">
              <w:rPr>
                <w:lang w:val="en-GB" w:bidi="en-GB"/>
              </w:rPr>
              <w:t>Certificate of family composition;</w:t>
            </w:r>
          </w:p>
          <w:p w14:paraId="533DBB5E" w14:textId="77777777" w:rsidR="00A24A74" w:rsidRPr="00D467CD" w:rsidRDefault="00A24A74" w:rsidP="00D30721">
            <w:pPr>
              <w:pStyle w:val="MMultileveltable"/>
              <w:ind w:left="454"/>
              <w:rPr>
                <w:lang w:val="en-GB" w:bidi="en-GB"/>
              </w:rPr>
            </w:pPr>
            <w:r w:rsidRPr="00D467CD">
              <w:rPr>
                <w:lang w:val="en-GB" w:bidi="en-GB"/>
              </w:rPr>
              <w:t>Motivation letter in which at least the following subjects are discussed:</w:t>
            </w:r>
          </w:p>
          <w:p w14:paraId="0249EF8D" w14:textId="2B621A5A" w:rsidR="00A24A74" w:rsidRPr="00D467CD" w:rsidRDefault="00A24A74" w:rsidP="00D30721">
            <w:pPr>
              <w:pStyle w:val="MMultileveltable"/>
              <w:ind w:left="826"/>
              <w:rPr>
                <w:lang w:val="en-GB"/>
              </w:rPr>
            </w:pPr>
            <w:r w:rsidRPr="00D467CD">
              <w:rPr>
                <w:lang w:val="en-GB"/>
              </w:rPr>
              <w:t xml:space="preserve">Short overview of </w:t>
            </w:r>
            <w:r w:rsidR="00CD2515" w:rsidRPr="00D467CD">
              <w:rPr>
                <w:lang w:val="en-GB"/>
              </w:rPr>
              <w:t xml:space="preserve">the applicant’s </w:t>
            </w:r>
            <w:r w:rsidRPr="00D467CD">
              <w:rPr>
                <w:lang w:val="en-GB"/>
              </w:rPr>
              <w:t>project;</w:t>
            </w:r>
          </w:p>
          <w:p w14:paraId="6977A500" w14:textId="4A46C930" w:rsidR="00A24A74" w:rsidRPr="00D467CD" w:rsidRDefault="00A24A74" w:rsidP="00D30721">
            <w:pPr>
              <w:pStyle w:val="MMultileveltable"/>
              <w:ind w:left="826"/>
              <w:rPr>
                <w:lang w:val="en-GB"/>
              </w:rPr>
            </w:pPr>
            <w:r w:rsidRPr="00D467CD">
              <w:rPr>
                <w:lang w:val="en-GB"/>
              </w:rPr>
              <w:t xml:space="preserve">The reason(s) </w:t>
            </w:r>
            <w:r w:rsidR="00CD2515" w:rsidRPr="00D467CD">
              <w:rPr>
                <w:lang w:val="en-GB"/>
              </w:rPr>
              <w:t>for choosing</w:t>
            </w:r>
            <w:r w:rsidRPr="00D467CD">
              <w:rPr>
                <w:lang w:val="en-GB"/>
              </w:rPr>
              <w:t xml:space="preserve"> Flanders</w:t>
            </w:r>
            <w:r w:rsidR="00B41BB5" w:rsidRPr="00D467CD">
              <w:rPr>
                <w:lang w:val="en-GB"/>
              </w:rPr>
              <w:t>/</w:t>
            </w:r>
            <w:r w:rsidR="006924C0" w:rsidRPr="00D467CD">
              <w:rPr>
                <w:lang w:val="en-GB"/>
              </w:rPr>
              <w:t>Wallonia/</w:t>
            </w:r>
            <w:r w:rsidR="00B41BB5" w:rsidRPr="00D467CD">
              <w:rPr>
                <w:lang w:val="en-GB"/>
              </w:rPr>
              <w:t>Brussels</w:t>
            </w:r>
            <w:r w:rsidR="006924C0" w:rsidRPr="00D467CD">
              <w:rPr>
                <w:lang w:val="en-GB"/>
              </w:rPr>
              <w:t xml:space="preserve">-Capital </w:t>
            </w:r>
            <w:r w:rsidRPr="00D467CD">
              <w:rPr>
                <w:lang w:val="en-GB"/>
              </w:rPr>
              <w:t xml:space="preserve">as a hub </w:t>
            </w:r>
            <w:r w:rsidR="00CD2515" w:rsidRPr="00D467CD">
              <w:rPr>
                <w:lang w:val="en-GB"/>
              </w:rPr>
              <w:t>for</w:t>
            </w:r>
            <w:r w:rsidRPr="00D467CD">
              <w:rPr>
                <w:lang w:val="en-GB"/>
              </w:rPr>
              <w:t xml:space="preserve"> entrepreneurial activity;</w:t>
            </w:r>
          </w:p>
          <w:p w14:paraId="2E01D45C" w14:textId="20A20CDE" w:rsidR="00A24A74" w:rsidRPr="00D467CD" w:rsidRDefault="00CD2515" w:rsidP="00D30721">
            <w:pPr>
              <w:pStyle w:val="MMultileveltable"/>
              <w:ind w:left="826"/>
              <w:rPr>
                <w:lang w:val="en-GB"/>
              </w:rPr>
            </w:pPr>
            <w:r w:rsidRPr="00D467CD">
              <w:rPr>
                <w:lang w:val="en-GB"/>
              </w:rPr>
              <w:t>Knowledge</w:t>
            </w:r>
            <w:r w:rsidR="00A24A74" w:rsidRPr="00D467CD">
              <w:rPr>
                <w:lang w:val="en-GB"/>
              </w:rPr>
              <w:t xml:space="preserve"> of Dutch</w:t>
            </w:r>
            <w:r w:rsidR="003150C4" w:rsidRPr="00D467CD">
              <w:rPr>
                <w:lang w:val="en-GB"/>
              </w:rPr>
              <w:t xml:space="preserve"> or French</w:t>
            </w:r>
            <w:r w:rsidR="00A24A74" w:rsidRPr="00D467CD">
              <w:rPr>
                <w:lang w:val="en-GB"/>
              </w:rPr>
              <w:t xml:space="preserve"> or the efforts </w:t>
            </w:r>
            <w:r w:rsidRPr="00D467CD">
              <w:rPr>
                <w:lang w:val="en-GB"/>
              </w:rPr>
              <w:t>the applicant is</w:t>
            </w:r>
            <w:r w:rsidR="00A24A74" w:rsidRPr="00D467CD">
              <w:rPr>
                <w:lang w:val="en-GB"/>
              </w:rPr>
              <w:t xml:space="preserve"> willing to make to learn this language. If </w:t>
            </w:r>
            <w:r w:rsidRPr="00D467CD">
              <w:rPr>
                <w:lang w:val="en-GB"/>
              </w:rPr>
              <w:t>the applicant is of the</w:t>
            </w:r>
            <w:r w:rsidR="00A24A74" w:rsidRPr="00D467CD">
              <w:rPr>
                <w:lang w:val="en-GB"/>
              </w:rPr>
              <w:t xml:space="preserve"> opinion that the knowledge of Dutch is not required for a successful operation </w:t>
            </w:r>
            <w:r w:rsidRPr="00D467CD">
              <w:rPr>
                <w:lang w:val="en-GB"/>
              </w:rPr>
              <w:t>his</w:t>
            </w:r>
            <w:r w:rsidR="00A24A74" w:rsidRPr="00D467CD">
              <w:rPr>
                <w:lang w:val="en-GB"/>
              </w:rPr>
              <w:t xml:space="preserve"> company, </w:t>
            </w:r>
            <w:r w:rsidRPr="00D467CD">
              <w:rPr>
                <w:lang w:val="en-GB"/>
              </w:rPr>
              <w:t xml:space="preserve">he </w:t>
            </w:r>
            <w:r w:rsidR="00A24A74" w:rsidRPr="00D467CD">
              <w:rPr>
                <w:lang w:val="en-GB"/>
              </w:rPr>
              <w:t>must explain this in this letter;</w:t>
            </w:r>
          </w:p>
          <w:p w14:paraId="173C925C" w14:textId="552DD305" w:rsidR="00A24A74" w:rsidRPr="00D467CD" w:rsidRDefault="00A24A74" w:rsidP="00D30721">
            <w:pPr>
              <w:pStyle w:val="MMultileveltable"/>
              <w:ind w:left="826"/>
              <w:rPr>
                <w:lang w:val="en-GB"/>
              </w:rPr>
            </w:pPr>
            <w:r w:rsidRPr="00D467CD">
              <w:rPr>
                <w:lang w:val="en-GB"/>
              </w:rPr>
              <w:t xml:space="preserve">The relevance of </w:t>
            </w:r>
            <w:r w:rsidR="00CD2515" w:rsidRPr="00D467CD">
              <w:rPr>
                <w:lang w:val="en-GB"/>
              </w:rPr>
              <w:t xml:space="preserve">the applicant’s </w:t>
            </w:r>
            <w:r w:rsidRPr="00D467CD">
              <w:rPr>
                <w:lang w:val="en-GB"/>
              </w:rPr>
              <w:t>studies and/or previous professional activities for this activity;</w:t>
            </w:r>
          </w:p>
          <w:p w14:paraId="09C78B19" w14:textId="72F32355" w:rsidR="00A24A74" w:rsidRPr="00D467CD" w:rsidRDefault="00A24A74" w:rsidP="00D30721">
            <w:pPr>
              <w:pStyle w:val="MMultileveltable"/>
              <w:ind w:left="826"/>
              <w:rPr>
                <w:lang w:val="en-GB"/>
              </w:rPr>
            </w:pPr>
            <w:r w:rsidRPr="00D467CD">
              <w:rPr>
                <w:lang w:val="en-GB"/>
              </w:rPr>
              <w:t xml:space="preserve">The income </w:t>
            </w:r>
            <w:r w:rsidR="00CD2515" w:rsidRPr="00D467CD">
              <w:rPr>
                <w:lang w:val="en-GB"/>
              </w:rPr>
              <w:t xml:space="preserve">the applicant </w:t>
            </w:r>
            <w:r w:rsidRPr="00D467CD">
              <w:rPr>
                <w:lang w:val="en-GB"/>
              </w:rPr>
              <w:t>expect</w:t>
            </w:r>
            <w:r w:rsidR="00CD2515" w:rsidRPr="00D467CD">
              <w:rPr>
                <w:lang w:val="en-GB"/>
              </w:rPr>
              <w:t>s</w:t>
            </w:r>
            <w:r w:rsidRPr="00D467CD">
              <w:rPr>
                <w:lang w:val="en-GB"/>
              </w:rPr>
              <w:t xml:space="preserve"> to raise personally from the self-employed activity proposed;</w:t>
            </w:r>
          </w:p>
          <w:p w14:paraId="472FEFFC" w14:textId="4369CD92" w:rsidR="00A24A74" w:rsidRPr="00D467CD" w:rsidRDefault="00A24A74" w:rsidP="00D30721">
            <w:pPr>
              <w:pStyle w:val="MMultileveltable"/>
              <w:ind w:left="826"/>
              <w:rPr>
                <w:lang w:val="en-GB"/>
              </w:rPr>
            </w:pPr>
            <w:r w:rsidRPr="00D467CD">
              <w:rPr>
                <w:lang w:val="en-GB"/>
              </w:rPr>
              <w:t xml:space="preserve">The division of tasks between </w:t>
            </w:r>
            <w:r w:rsidR="00CD2515" w:rsidRPr="00D467CD">
              <w:rPr>
                <w:lang w:val="en-GB"/>
              </w:rPr>
              <w:t xml:space="preserve">the applicant </w:t>
            </w:r>
            <w:r w:rsidRPr="00D467CD">
              <w:rPr>
                <w:lang w:val="en-GB"/>
              </w:rPr>
              <w:t>and the other partners of the company if there are several;</w:t>
            </w:r>
          </w:p>
          <w:p w14:paraId="15166F57" w14:textId="346321DD" w:rsidR="00A24A74" w:rsidRPr="00D467CD" w:rsidRDefault="00A24A74" w:rsidP="00D30721">
            <w:pPr>
              <w:pStyle w:val="MMultileveltable"/>
              <w:ind w:left="826"/>
              <w:rPr>
                <w:lang w:val="en-GB"/>
              </w:rPr>
            </w:pPr>
            <w:r w:rsidRPr="00D467CD">
              <w:rPr>
                <w:lang w:val="en-GB"/>
              </w:rPr>
              <w:lastRenderedPageBreak/>
              <w:t>The possible move of</w:t>
            </w:r>
            <w:r w:rsidR="00CD2515" w:rsidRPr="00D467CD">
              <w:rPr>
                <w:lang w:val="en-GB"/>
              </w:rPr>
              <w:t xml:space="preserve"> the applicant’s</w:t>
            </w:r>
            <w:r w:rsidRPr="00D467CD">
              <w:rPr>
                <w:lang w:val="en-GB"/>
              </w:rPr>
              <w:t xml:space="preserve"> spouse and children to Belgium, their possible role in the company and their source(s) of income, if applicable;</w:t>
            </w:r>
          </w:p>
          <w:p w14:paraId="18BA1973" w14:textId="2E8A5B39" w:rsidR="00A24A74" w:rsidRPr="00D467CD" w:rsidRDefault="00A24A74" w:rsidP="00D30721">
            <w:pPr>
              <w:pStyle w:val="MMultileveltable"/>
              <w:ind w:left="826"/>
              <w:rPr>
                <w:lang w:val="en-GB"/>
              </w:rPr>
            </w:pPr>
            <w:r w:rsidRPr="00D467CD">
              <w:rPr>
                <w:lang w:val="en-GB"/>
              </w:rPr>
              <w:t xml:space="preserve">If </w:t>
            </w:r>
            <w:r w:rsidR="00CD2515" w:rsidRPr="00D467CD">
              <w:rPr>
                <w:lang w:val="en-GB"/>
              </w:rPr>
              <w:t>the applicant is</w:t>
            </w:r>
            <w:r w:rsidRPr="00D467CD">
              <w:rPr>
                <w:lang w:val="en-GB"/>
              </w:rPr>
              <w:t xml:space="preserve"> convinced that</w:t>
            </w:r>
            <w:r w:rsidR="00CD2515" w:rsidRPr="00D467CD">
              <w:rPr>
                <w:lang w:val="en-GB"/>
              </w:rPr>
              <w:t xml:space="preserve"> his</w:t>
            </w:r>
            <w:r w:rsidRPr="00D467CD">
              <w:rPr>
                <w:lang w:val="en-GB"/>
              </w:rPr>
              <w:t xml:space="preserve"> activity has a special social, cultural, or artistic added value or delivers added value to sports development in Belgium, </w:t>
            </w:r>
            <w:r w:rsidR="00CD2515" w:rsidRPr="00D467CD">
              <w:rPr>
                <w:lang w:val="en-GB"/>
              </w:rPr>
              <w:t xml:space="preserve">he </w:t>
            </w:r>
            <w:r w:rsidRPr="00D467CD">
              <w:rPr>
                <w:lang w:val="en-GB"/>
              </w:rPr>
              <w:t xml:space="preserve">can explain this in the motivation letter. </w:t>
            </w:r>
            <w:r w:rsidR="00CD2515" w:rsidRPr="00D467CD">
              <w:rPr>
                <w:lang w:val="en-GB"/>
              </w:rPr>
              <w:t xml:space="preserve">The applicant </w:t>
            </w:r>
            <w:r w:rsidRPr="00D467CD">
              <w:rPr>
                <w:lang w:val="en-GB"/>
              </w:rPr>
              <w:t xml:space="preserve">must attach sufficient evidence (for example reference letters, portfolio, etc.) that can provide proof of this and can show that </w:t>
            </w:r>
            <w:r w:rsidR="00CD2515" w:rsidRPr="00D467CD">
              <w:rPr>
                <w:lang w:val="en-GB"/>
              </w:rPr>
              <w:t>he is</w:t>
            </w:r>
            <w:r w:rsidRPr="00D467CD">
              <w:rPr>
                <w:lang w:val="en-GB"/>
              </w:rPr>
              <w:t xml:space="preserve"> able to make a living. In this case, the evidence mentioned below must not be attached;</w:t>
            </w:r>
          </w:p>
          <w:p w14:paraId="366F1723" w14:textId="33C6315A" w:rsidR="00A24A74" w:rsidRPr="00D467CD" w:rsidRDefault="00A24A74" w:rsidP="00D30721">
            <w:pPr>
              <w:pStyle w:val="MMultileveltable"/>
              <w:ind w:left="826"/>
              <w:rPr>
                <w:lang w:val="en-GB"/>
              </w:rPr>
            </w:pPr>
            <w:r w:rsidRPr="00D467CD">
              <w:rPr>
                <w:lang w:val="en-GB"/>
              </w:rPr>
              <w:t xml:space="preserve">If </w:t>
            </w:r>
            <w:r w:rsidR="00CD2515" w:rsidRPr="00D467CD">
              <w:rPr>
                <w:lang w:val="en-GB"/>
              </w:rPr>
              <w:t>the applicant wants</w:t>
            </w:r>
            <w:r w:rsidRPr="00D467CD">
              <w:rPr>
                <w:lang w:val="en-GB"/>
              </w:rPr>
              <w:t xml:space="preserve"> to come to Belgium at the request of the current manager of a company that already exists in Belgium, a motivation letter of the present manager explaining why the company wants to use </w:t>
            </w:r>
            <w:r w:rsidR="00CD2515" w:rsidRPr="00D467CD">
              <w:rPr>
                <w:lang w:val="en-GB"/>
              </w:rPr>
              <w:t xml:space="preserve">his </w:t>
            </w:r>
            <w:r w:rsidRPr="00D467CD">
              <w:rPr>
                <w:lang w:val="en-GB"/>
              </w:rPr>
              <w:t>services must be annexed. If a search for personnel or partners with the same qualifications or the same profile has already been undertaken in Belgium, proof of this search must be attached;</w:t>
            </w:r>
          </w:p>
          <w:p w14:paraId="5ED762B2" w14:textId="065AF6D4" w:rsidR="00A24A74" w:rsidRPr="00D467CD" w:rsidRDefault="00A24A74" w:rsidP="00D30721">
            <w:pPr>
              <w:pStyle w:val="MMultileveltable"/>
              <w:ind w:left="826"/>
              <w:rPr>
                <w:lang w:val="en-GB"/>
              </w:rPr>
            </w:pPr>
            <w:r w:rsidRPr="00D467CD">
              <w:rPr>
                <w:lang w:val="en-GB"/>
              </w:rPr>
              <w:t xml:space="preserve">If </w:t>
            </w:r>
            <w:r w:rsidR="00CD2515" w:rsidRPr="00D467CD">
              <w:rPr>
                <w:lang w:val="en-GB"/>
              </w:rPr>
              <w:t>the applicant has</w:t>
            </w:r>
            <w:r w:rsidRPr="00D467CD">
              <w:rPr>
                <w:lang w:val="en-GB"/>
              </w:rPr>
              <w:t xml:space="preserve"> or expect</w:t>
            </w:r>
            <w:r w:rsidR="00CD2515" w:rsidRPr="00D467CD">
              <w:rPr>
                <w:lang w:val="en-GB"/>
              </w:rPr>
              <w:t>s</w:t>
            </w:r>
            <w:r w:rsidRPr="00D467CD">
              <w:rPr>
                <w:lang w:val="en-GB"/>
              </w:rPr>
              <w:t xml:space="preserve"> sources of income other than those generated by the proposed self-employed activity,</w:t>
            </w:r>
            <w:r w:rsidR="00CD2515" w:rsidRPr="00D467CD">
              <w:rPr>
                <w:lang w:val="en-GB"/>
              </w:rPr>
              <w:t xml:space="preserve"> he</w:t>
            </w:r>
            <w:r w:rsidRPr="00D467CD">
              <w:rPr>
                <w:lang w:val="en-GB"/>
              </w:rPr>
              <w:t xml:space="preserve"> must give an explanation and provide evidence. </w:t>
            </w:r>
            <w:r w:rsidR="00CD2515" w:rsidRPr="00D467CD">
              <w:rPr>
                <w:lang w:val="en-GB"/>
              </w:rPr>
              <w:t xml:space="preserve">The applicant </w:t>
            </w:r>
            <w:r w:rsidRPr="00D467CD">
              <w:rPr>
                <w:lang w:val="en-GB"/>
              </w:rPr>
              <w:t xml:space="preserve">must be able to prove that </w:t>
            </w:r>
            <w:r w:rsidR="00CD2515" w:rsidRPr="00D467CD">
              <w:rPr>
                <w:lang w:val="en-GB"/>
              </w:rPr>
              <w:t>he has</w:t>
            </w:r>
            <w:r w:rsidRPr="00D467CD">
              <w:rPr>
                <w:lang w:val="en-GB"/>
              </w:rPr>
              <w:t xml:space="preserve"> sufficient liquid assets, on the one hand, to make the investments intended and, on the other hand, to support </w:t>
            </w:r>
            <w:r w:rsidR="00CD2515" w:rsidRPr="00D467CD">
              <w:rPr>
                <w:lang w:val="en-GB"/>
              </w:rPr>
              <w:t xml:space="preserve">himself </w:t>
            </w:r>
            <w:r w:rsidRPr="00D467CD">
              <w:rPr>
                <w:lang w:val="en-GB"/>
              </w:rPr>
              <w:t xml:space="preserve">(and </w:t>
            </w:r>
            <w:r w:rsidR="00CD2515" w:rsidRPr="00D467CD">
              <w:rPr>
                <w:lang w:val="en-GB"/>
              </w:rPr>
              <w:t xml:space="preserve">his </w:t>
            </w:r>
            <w:r w:rsidRPr="00D467CD">
              <w:rPr>
                <w:lang w:val="en-GB"/>
              </w:rPr>
              <w:t>family, if applicable);</w:t>
            </w:r>
          </w:p>
          <w:p w14:paraId="07F21D5C" w14:textId="360F419B" w:rsidR="00A24A74" w:rsidRPr="00D467CD" w:rsidRDefault="00A24A74" w:rsidP="00D30721">
            <w:pPr>
              <w:pStyle w:val="MMultileveltable"/>
              <w:ind w:left="826"/>
              <w:rPr>
                <w:lang w:val="en-GB"/>
              </w:rPr>
            </w:pPr>
            <w:r w:rsidRPr="00D467CD">
              <w:rPr>
                <w:lang w:val="en-GB"/>
              </w:rPr>
              <w:t xml:space="preserve">Proof of </w:t>
            </w:r>
            <w:r w:rsidR="00CD2515" w:rsidRPr="00D467CD">
              <w:rPr>
                <w:lang w:val="en-GB"/>
              </w:rPr>
              <w:t xml:space="preserve">the </w:t>
            </w:r>
            <w:r w:rsidR="001E7DB5" w:rsidRPr="00D467CD">
              <w:rPr>
                <w:lang w:val="en-GB"/>
              </w:rPr>
              <w:t>applicant’s relevant</w:t>
            </w:r>
            <w:r w:rsidRPr="00D467CD">
              <w:rPr>
                <w:lang w:val="en-GB"/>
              </w:rPr>
              <w:t xml:space="preserve"> experience with Belgium, if applicable (e.g. copies of diplomas earned in Belgium, references of potential clients, clients, trade partners, etc.);</w:t>
            </w:r>
          </w:p>
          <w:p w14:paraId="6E5D0BF7" w14:textId="3772A293" w:rsidR="00A24A74" w:rsidRPr="00D467CD" w:rsidRDefault="00A24A74" w:rsidP="00D30721">
            <w:pPr>
              <w:pStyle w:val="MMultileveltable"/>
              <w:ind w:left="826"/>
              <w:rPr>
                <w:lang w:val="en-GB"/>
              </w:rPr>
            </w:pPr>
            <w:r w:rsidRPr="00D467CD">
              <w:rPr>
                <w:lang w:val="en-GB"/>
              </w:rPr>
              <w:t xml:space="preserve">If </w:t>
            </w:r>
            <w:r w:rsidR="00CD2515" w:rsidRPr="00D467CD">
              <w:rPr>
                <w:lang w:val="en-GB"/>
              </w:rPr>
              <w:t xml:space="preserve">the applicant </w:t>
            </w:r>
            <w:r w:rsidRPr="00D467CD">
              <w:rPr>
                <w:lang w:val="en-GB"/>
              </w:rPr>
              <w:t>become</w:t>
            </w:r>
            <w:r w:rsidR="00CD2515" w:rsidRPr="00D467CD">
              <w:rPr>
                <w:lang w:val="en-GB"/>
              </w:rPr>
              <w:t>s</w:t>
            </w:r>
            <w:r w:rsidRPr="00D467CD">
              <w:rPr>
                <w:lang w:val="en-GB"/>
              </w:rPr>
              <w:t xml:space="preserve"> active in a company that was created more than two years ago:</w:t>
            </w:r>
          </w:p>
          <w:p w14:paraId="02A0EFC1" w14:textId="4F086CCA" w:rsidR="00A24A74" w:rsidRPr="00D467CD" w:rsidRDefault="00A24A74" w:rsidP="00D30721">
            <w:pPr>
              <w:pStyle w:val="MMultileveltable"/>
              <w:ind w:left="826"/>
              <w:rPr>
                <w:lang w:val="en-GB"/>
              </w:rPr>
            </w:pPr>
            <w:r w:rsidRPr="00D467CD">
              <w:rPr>
                <w:lang w:val="en-GB"/>
              </w:rPr>
              <w:t xml:space="preserve">A recent balance sheet and profit and loss account; </w:t>
            </w:r>
          </w:p>
          <w:p w14:paraId="731A7DAD" w14:textId="7D3FA84E" w:rsidR="00A24A74" w:rsidRPr="00D467CD" w:rsidRDefault="00A24A74" w:rsidP="00D30721">
            <w:pPr>
              <w:pStyle w:val="MMultileveltable"/>
              <w:ind w:left="826"/>
              <w:rPr>
                <w:lang w:val="en-GB"/>
              </w:rPr>
            </w:pPr>
            <w:r w:rsidRPr="00D467CD">
              <w:rPr>
                <w:lang w:val="en-GB"/>
              </w:rPr>
              <w:t>Explanation on the weak financial results of the company, if applicable;</w:t>
            </w:r>
          </w:p>
          <w:p w14:paraId="5A544963" w14:textId="7BB4C792" w:rsidR="00A24A74" w:rsidRPr="00D467CD" w:rsidRDefault="00A24A74" w:rsidP="00D30721">
            <w:pPr>
              <w:pStyle w:val="MMultileveltable"/>
              <w:ind w:left="826"/>
              <w:rPr>
                <w:lang w:val="en-GB"/>
              </w:rPr>
            </w:pPr>
            <w:r w:rsidRPr="00D467CD">
              <w:rPr>
                <w:lang w:val="en-GB"/>
              </w:rPr>
              <w:t xml:space="preserve">Overview of the distribution of shares in </w:t>
            </w:r>
            <w:r w:rsidR="00CD2515" w:rsidRPr="00D467CD">
              <w:rPr>
                <w:lang w:val="en-GB"/>
              </w:rPr>
              <w:t xml:space="preserve">the </w:t>
            </w:r>
            <w:r w:rsidRPr="00D467CD">
              <w:rPr>
                <w:lang w:val="en-GB"/>
              </w:rPr>
              <w:t>company;</w:t>
            </w:r>
          </w:p>
          <w:p w14:paraId="7F629F8F" w14:textId="6BBA2067" w:rsidR="001E7DB5" w:rsidRPr="00D467CD" w:rsidRDefault="00A24A74" w:rsidP="00D30721">
            <w:pPr>
              <w:pStyle w:val="MMultileveltable"/>
              <w:ind w:left="826"/>
              <w:rPr>
                <w:lang w:val="en-GB"/>
              </w:rPr>
            </w:pPr>
            <w:r w:rsidRPr="00D467CD">
              <w:rPr>
                <w:lang w:val="en-GB"/>
              </w:rPr>
              <w:t xml:space="preserve">If </w:t>
            </w:r>
            <w:r w:rsidR="00CD2515" w:rsidRPr="00D467CD">
              <w:rPr>
                <w:lang w:val="en-GB"/>
              </w:rPr>
              <w:t>the applicant is</w:t>
            </w:r>
            <w:r w:rsidRPr="00D467CD">
              <w:rPr>
                <w:lang w:val="en-GB"/>
              </w:rPr>
              <w:t xml:space="preserve"> already doing business in a country other than Belgium: a copy of the deed of incorporation, the articles of association, a recent balance sheet and profit and loss account.</w:t>
            </w:r>
          </w:p>
          <w:p w14:paraId="314026BA" w14:textId="5952A2AB" w:rsidR="00A24A74" w:rsidRPr="00D467CD" w:rsidRDefault="00A24A74" w:rsidP="00D30721">
            <w:pPr>
              <w:pStyle w:val="MMultileveltable"/>
              <w:ind w:left="826"/>
              <w:rPr>
                <w:lang w:val="en-GB"/>
              </w:rPr>
            </w:pPr>
            <w:r w:rsidRPr="00D467CD">
              <w:rPr>
                <w:lang w:val="en-GB"/>
              </w:rPr>
              <w:t xml:space="preserve">If </w:t>
            </w:r>
            <w:r w:rsidR="004B6F7E" w:rsidRPr="00D467CD">
              <w:rPr>
                <w:lang w:val="en-GB"/>
              </w:rPr>
              <w:t>the applicant is</w:t>
            </w:r>
            <w:r w:rsidRPr="00D467CD">
              <w:rPr>
                <w:lang w:val="en-GB"/>
              </w:rPr>
              <w:t xml:space="preserve"> founding a new company, taking over a company or </w:t>
            </w:r>
            <w:r w:rsidR="004B6F7E" w:rsidRPr="00D467CD">
              <w:rPr>
                <w:lang w:val="en-GB"/>
              </w:rPr>
              <w:t xml:space="preserve">becoming </w:t>
            </w:r>
            <w:r w:rsidRPr="00D467CD">
              <w:rPr>
                <w:lang w:val="en-GB"/>
              </w:rPr>
              <w:t xml:space="preserve">active in a company that was established less than two years ago, a business plan must be attached to the dossier. This business plan </w:t>
            </w:r>
            <w:r w:rsidR="004B6F7E" w:rsidRPr="00D467CD">
              <w:rPr>
                <w:lang w:val="en-GB"/>
              </w:rPr>
              <w:t>must contain</w:t>
            </w:r>
            <w:r w:rsidRPr="00D467CD">
              <w:rPr>
                <w:lang w:val="en-GB"/>
              </w:rPr>
              <w:t xml:space="preserve"> information on</w:t>
            </w:r>
            <w:r w:rsidR="004B6F7E" w:rsidRPr="00D467CD">
              <w:rPr>
                <w:lang w:val="en-GB"/>
              </w:rPr>
              <w:t xml:space="preserve"> at least</w:t>
            </w:r>
            <w:r w:rsidRPr="00D467CD">
              <w:rPr>
                <w:lang w:val="en-GB"/>
              </w:rPr>
              <w:t>:</w:t>
            </w:r>
          </w:p>
          <w:p w14:paraId="051A85EA" w14:textId="77777777" w:rsidR="00A24A74" w:rsidRPr="00D467CD" w:rsidRDefault="00A24A74" w:rsidP="00D30721">
            <w:pPr>
              <w:pStyle w:val="MMultileveltable"/>
              <w:ind w:left="1204"/>
              <w:rPr>
                <w:lang w:val="en-GB" w:bidi="en-GB"/>
              </w:rPr>
            </w:pPr>
            <w:r w:rsidRPr="00D467CD">
              <w:rPr>
                <w:lang w:val="en-GB" w:bidi="en-GB"/>
              </w:rPr>
              <w:t>Personal details;</w:t>
            </w:r>
          </w:p>
          <w:p w14:paraId="65901B67" w14:textId="77777777" w:rsidR="00A24A74" w:rsidRPr="00D467CD" w:rsidRDefault="00A24A74" w:rsidP="00D30721">
            <w:pPr>
              <w:pStyle w:val="MMultileveltable"/>
              <w:ind w:left="1204"/>
              <w:rPr>
                <w:lang w:val="en-GB" w:bidi="en-GB"/>
              </w:rPr>
            </w:pPr>
            <w:r w:rsidRPr="00D467CD">
              <w:rPr>
                <w:lang w:val="en-GB" w:bidi="en-GB"/>
              </w:rPr>
              <w:t>The product or the service (including price breakdown);</w:t>
            </w:r>
          </w:p>
          <w:p w14:paraId="64781D80" w14:textId="77777777" w:rsidR="00A24A74" w:rsidRPr="00D467CD" w:rsidRDefault="00A24A74" w:rsidP="00D30721">
            <w:pPr>
              <w:pStyle w:val="MMultileveltable"/>
              <w:ind w:left="1204"/>
              <w:rPr>
                <w:lang w:val="en-GB" w:bidi="en-GB"/>
              </w:rPr>
            </w:pPr>
            <w:r w:rsidRPr="00D467CD">
              <w:rPr>
                <w:lang w:val="en-GB" w:bidi="en-GB"/>
              </w:rPr>
              <w:t>The organisation;</w:t>
            </w:r>
          </w:p>
          <w:p w14:paraId="6F10A498" w14:textId="77777777" w:rsidR="00A24A74" w:rsidRPr="00D467CD" w:rsidRDefault="00A24A74" w:rsidP="00D30721">
            <w:pPr>
              <w:pStyle w:val="MMultileveltable"/>
              <w:ind w:left="1204"/>
              <w:rPr>
                <w:lang w:val="en-GB" w:bidi="en-GB"/>
              </w:rPr>
            </w:pPr>
            <w:r w:rsidRPr="00D467CD">
              <w:rPr>
                <w:lang w:val="en-GB" w:bidi="en-GB"/>
              </w:rPr>
              <w:t>A market analysis focusing on the company’s own product or service;</w:t>
            </w:r>
          </w:p>
          <w:p w14:paraId="6C87470A" w14:textId="77777777" w:rsidR="00A24A74" w:rsidRPr="00D467CD" w:rsidRDefault="00A24A74" w:rsidP="00D30721">
            <w:pPr>
              <w:pStyle w:val="MMultileveltable"/>
              <w:ind w:left="1204"/>
              <w:rPr>
                <w:lang w:val="en-GB" w:bidi="en-GB"/>
              </w:rPr>
            </w:pPr>
            <w:r w:rsidRPr="00D467CD">
              <w:rPr>
                <w:lang w:val="en-GB" w:bidi="en-GB"/>
              </w:rPr>
              <w:lastRenderedPageBreak/>
              <w:t>A financial plan with at least turnover and cash flow projections, including calculations;</w:t>
            </w:r>
          </w:p>
          <w:p w14:paraId="1CBD3329" w14:textId="77777777" w:rsidR="00A24A74" w:rsidRPr="00D467CD" w:rsidRDefault="00A24A74" w:rsidP="00D30721">
            <w:pPr>
              <w:pStyle w:val="MMultileveltable"/>
              <w:ind w:left="1204"/>
              <w:rPr>
                <w:lang w:val="en-GB" w:bidi="en-GB"/>
              </w:rPr>
            </w:pPr>
            <w:r w:rsidRPr="00D467CD">
              <w:rPr>
                <w:lang w:val="en-GB" w:bidi="en-GB"/>
              </w:rPr>
              <w:t>Specification and estimate of job creation and investments;</w:t>
            </w:r>
          </w:p>
          <w:p w14:paraId="21606E5C" w14:textId="3E289940" w:rsidR="00A24A74" w:rsidRPr="00D467CD" w:rsidRDefault="00A24A74" w:rsidP="00D30721">
            <w:pPr>
              <w:pStyle w:val="MMultileveltable"/>
              <w:ind w:left="826"/>
              <w:rPr>
                <w:bCs w:val="0"/>
                <w:lang w:val="en-GB" w:bidi="en-GB"/>
              </w:rPr>
            </w:pPr>
            <w:r w:rsidRPr="00D467CD">
              <w:rPr>
                <w:bCs w:val="0"/>
                <w:lang w:val="en-GB" w:bidi="en-GB"/>
              </w:rPr>
              <w:t xml:space="preserve">If </w:t>
            </w:r>
            <w:r w:rsidR="004B6F7E" w:rsidRPr="00D467CD">
              <w:rPr>
                <w:lang w:val="en-GB"/>
              </w:rPr>
              <w:t>the</w:t>
            </w:r>
            <w:r w:rsidR="004B6F7E" w:rsidRPr="00D467CD">
              <w:rPr>
                <w:bCs w:val="0"/>
                <w:lang w:val="en-GB" w:bidi="en-GB"/>
              </w:rPr>
              <w:t xml:space="preserve"> applicant</w:t>
            </w:r>
            <w:r w:rsidRPr="00D467CD">
              <w:rPr>
                <w:bCs w:val="0"/>
                <w:lang w:val="en-GB" w:bidi="en-GB"/>
              </w:rPr>
              <w:t xml:space="preserve"> established a new company, the following documents must be attached according to the type of company:</w:t>
            </w:r>
          </w:p>
          <w:p w14:paraId="0B767752" w14:textId="77777777" w:rsidR="00A24A74" w:rsidRPr="00D467CD" w:rsidRDefault="00A24A74" w:rsidP="00D30721">
            <w:pPr>
              <w:pStyle w:val="MMultileveltable"/>
              <w:ind w:left="1204"/>
              <w:rPr>
                <w:lang w:val="en-GB" w:bidi="en-GB"/>
              </w:rPr>
            </w:pPr>
            <w:r w:rsidRPr="00D467CD">
              <w:rPr>
                <w:lang w:val="en-GB" w:bidi="en-GB"/>
              </w:rPr>
              <w:t>in case of one-man businesses (natural person): the opening balance sheet and a bank statement of the company mentioning the invested amount;</w:t>
            </w:r>
          </w:p>
          <w:p w14:paraId="5ACC4B98" w14:textId="77777777" w:rsidR="00A24A74" w:rsidRPr="00D467CD" w:rsidRDefault="00A24A74" w:rsidP="00D30721">
            <w:pPr>
              <w:pStyle w:val="MMultileveltable"/>
              <w:ind w:left="1204"/>
              <w:rPr>
                <w:lang w:val="en-GB" w:bidi="en-GB"/>
              </w:rPr>
            </w:pPr>
            <w:r w:rsidRPr="00D467CD">
              <w:rPr>
                <w:lang w:val="en-GB" w:bidi="en-GB"/>
              </w:rPr>
              <w:t>in case of partnerships (legal person): the deed of incorporation, the opening balance and a bank statement of the company;</w:t>
            </w:r>
          </w:p>
          <w:p w14:paraId="6A7CF902" w14:textId="3614638B" w:rsidR="00A24A74" w:rsidRPr="00D467CD" w:rsidRDefault="00A24A74" w:rsidP="006744A7">
            <w:pPr>
              <w:pStyle w:val="MMultileveltable"/>
              <w:ind w:left="826"/>
              <w:rPr>
                <w:bCs w:val="0"/>
                <w:lang w:val="en-GB" w:bidi="en-GB"/>
              </w:rPr>
            </w:pPr>
            <w:r w:rsidRPr="00D467CD">
              <w:rPr>
                <w:bCs w:val="0"/>
                <w:lang w:val="en-GB" w:bidi="en-GB"/>
              </w:rPr>
              <w:t xml:space="preserve">If </w:t>
            </w:r>
            <w:r w:rsidR="004B6F7E" w:rsidRPr="00D467CD">
              <w:rPr>
                <w:bCs w:val="0"/>
                <w:lang w:val="en-GB" w:bidi="en-GB"/>
              </w:rPr>
              <w:t xml:space="preserve">the applicant is a </w:t>
            </w:r>
            <w:r w:rsidRPr="00D467CD">
              <w:rPr>
                <w:bCs w:val="0"/>
                <w:lang w:val="en-GB" w:bidi="en-GB"/>
              </w:rPr>
              <w:t xml:space="preserve">freelancer or consultant: copies of the contract(s) for services from which it appears that </w:t>
            </w:r>
            <w:r w:rsidR="004B6F7E" w:rsidRPr="00D467CD">
              <w:rPr>
                <w:bCs w:val="0"/>
                <w:lang w:val="en-GB" w:bidi="en-GB"/>
              </w:rPr>
              <w:t xml:space="preserve">he </w:t>
            </w:r>
            <w:r w:rsidRPr="00D467CD">
              <w:rPr>
                <w:bCs w:val="0"/>
                <w:lang w:val="en-GB" w:bidi="en-GB"/>
              </w:rPr>
              <w:t>(will) work as a freelancer;</w:t>
            </w:r>
          </w:p>
          <w:p w14:paraId="5769A60E" w14:textId="51A3FAC3" w:rsidR="00A24A74" w:rsidRPr="00D467CD" w:rsidRDefault="00A24A74" w:rsidP="006744A7">
            <w:pPr>
              <w:pStyle w:val="MMultileveltable"/>
              <w:ind w:left="826"/>
              <w:rPr>
                <w:bCs w:val="0"/>
                <w:lang w:val="en-GB" w:bidi="en-GB"/>
              </w:rPr>
            </w:pPr>
            <w:r w:rsidRPr="00D467CD">
              <w:rPr>
                <w:bCs w:val="0"/>
                <w:lang w:val="en-GB" w:bidi="en-GB"/>
              </w:rPr>
              <w:t>Evidence (e.g. patents or references of knowledge institutions etc.) demonstrating the innovative nature of the product or service for Flanders</w:t>
            </w:r>
            <w:r w:rsidR="00B9557B" w:rsidRPr="00D467CD">
              <w:rPr>
                <w:bCs w:val="0"/>
                <w:lang w:val="en-GB" w:bidi="en-GB"/>
              </w:rPr>
              <w:t>/Wallonia/Brussels-Capital</w:t>
            </w:r>
            <w:r w:rsidRPr="00D467CD">
              <w:rPr>
                <w:bCs w:val="0"/>
                <w:lang w:val="en-GB" w:bidi="en-GB"/>
              </w:rPr>
              <w:t>;</w:t>
            </w:r>
          </w:p>
          <w:p w14:paraId="0B14493F" w14:textId="77777777" w:rsidR="00A24A74" w:rsidRPr="00D467CD" w:rsidRDefault="00A24A74" w:rsidP="006744A7">
            <w:pPr>
              <w:pStyle w:val="MMultileveltable"/>
              <w:ind w:left="826"/>
              <w:rPr>
                <w:bCs w:val="0"/>
                <w:lang w:val="en-GB" w:bidi="en-GB"/>
              </w:rPr>
            </w:pPr>
            <w:r w:rsidRPr="00D467CD">
              <w:rPr>
                <w:bCs w:val="0"/>
                <w:lang w:val="en-GB" w:bidi="en-GB"/>
              </w:rPr>
              <w:t>Evidence of job creation in the own company;</w:t>
            </w:r>
          </w:p>
          <w:p w14:paraId="244AA76B" w14:textId="77777777" w:rsidR="00A24A74" w:rsidRPr="00D467CD" w:rsidRDefault="00A24A74" w:rsidP="006744A7">
            <w:pPr>
              <w:pStyle w:val="MMultileveltable"/>
              <w:ind w:left="826"/>
              <w:rPr>
                <w:bCs w:val="0"/>
                <w:lang w:val="en-GB" w:bidi="en-GB"/>
              </w:rPr>
            </w:pPr>
            <w:r w:rsidRPr="00D467CD">
              <w:rPr>
                <w:bCs w:val="0"/>
                <w:lang w:val="en-GB" w:bidi="en-GB"/>
              </w:rPr>
              <w:t>Information on the intended investments;</w:t>
            </w:r>
          </w:p>
          <w:p w14:paraId="5F0569D1" w14:textId="560368C2" w:rsidR="00A24A74" w:rsidRPr="00D467CD" w:rsidRDefault="00A24A74" w:rsidP="006744A7">
            <w:pPr>
              <w:pStyle w:val="MMultileveltable"/>
              <w:ind w:left="826"/>
              <w:rPr>
                <w:bCs w:val="0"/>
                <w:lang w:val="en-GB" w:bidi="en-GB"/>
              </w:rPr>
            </w:pPr>
            <w:r w:rsidRPr="00D467CD">
              <w:rPr>
                <w:bCs w:val="0"/>
                <w:lang w:val="en-GB" w:bidi="en-GB"/>
              </w:rPr>
              <w:t xml:space="preserve">If </w:t>
            </w:r>
            <w:r w:rsidR="004B6F7E" w:rsidRPr="00D467CD">
              <w:rPr>
                <w:bCs w:val="0"/>
                <w:lang w:val="en-GB" w:bidi="en-GB"/>
              </w:rPr>
              <w:t xml:space="preserve">the applicant’s </w:t>
            </w:r>
            <w:r w:rsidRPr="00D467CD">
              <w:rPr>
                <w:bCs w:val="0"/>
                <w:lang w:val="en-GB" w:bidi="en-GB"/>
              </w:rPr>
              <w:t xml:space="preserve">company imports or exports (or will do so in the future), </w:t>
            </w:r>
            <w:r w:rsidR="004B6F7E" w:rsidRPr="00D467CD">
              <w:rPr>
                <w:bCs w:val="0"/>
                <w:lang w:val="en-GB" w:bidi="en-GB"/>
              </w:rPr>
              <w:t>the applicant</w:t>
            </w:r>
            <w:r w:rsidRPr="00D467CD">
              <w:rPr>
                <w:bCs w:val="0"/>
                <w:lang w:val="en-GB" w:bidi="en-GB"/>
              </w:rPr>
              <w:t xml:space="preserve"> must also answer the following questions:</w:t>
            </w:r>
          </w:p>
          <w:p w14:paraId="6DB96EBC" w14:textId="77777777" w:rsidR="00A24A74" w:rsidRPr="00D467CD" w:rsidRDefault="00A24A74" w:rsidP="006744A7">
            <w:pPr>
              <w:pStyle w:val="MMultileveltable"/>
              <w:ind w:left="1204"/>
              <w:rPr>
                <w:lang w:val="en-GB" w:bidi="en-GB"/>
              </w:rPr>
            </w:pPr>
            <w:r w:rsidRPr="00D467CD">
              <w:rPr>
                <w:lang w:val="en-GB" w:bidi="en-GB"/>
              </w:rPr>
              <w:t>What products are involved?</w:t>
            </w:r>
          </w:p>
          <w:p w14:paraId="7DDA0D24" w14:textId="77777777" w:rsidR="00A24A74" w:rsidRPr="00D467CD" w:rsidRDefault="00A24A74" w:rsidP="006744A7">
            <w:pPr>
              <w:pStyle w:val="MMultileveltable"/>
              <w:ind w:left="1204"/>
              <w:rPr>
                <w:lang w:val="en-GB" w:bidi="en-GB"/>
              </w:rPr>
            </w:pPr>
            <w:r w:rsidRPr="00D467CD">
              <w:rPr>
                <w:lang w:val="en-GB" w:bidi="en-GB"/>
              </w:rPr>
              <w:t>From which countries does (will) the company import and to which countries does (will) the company export?</w:t>
            </w:r>
          </w:p>
          <w:p w14:paraId="31371F2E" w14:textId="77777777" w:rsidR="00A24A74" w:rsidRPr="00D467CD" w:rsidRDefault="00A24A74" w:rsidP="006744A7">
            <w:pPr>
              <w:pStyle w:val="MMultileveltable"/>
              <w:ind w:left="1204"/>
              <w:rPr>
                <w:lang w:val="en-GB" w:bidi="en-GB"/>
              </w:rPr>
            </w:pPr>
            <w:r w:rsidRPr="00D467CD">
              <w:rPr>
                <w:lang w:val="en-GB" w:bidi="en-GB"/>
              </w:rPr>
              <w:t>What is the ratio import/export?</w:t>
            </w:r>
          </w:p>
          <w:p w14:paraId="2AB4005A" w14:textId="77777777" w:rsidR="00A24A74" w:rsidRPr="00D467CD" w:rsidRDefault="00A24A74" w:rsidP="006744A7">
            <w:pPr>
              <w:pStyle w:val="MMultileveltable"/>
              <w:ind w:left="1204"/>
              <w:rPr>
                <w:lang w:val="en-GB" w:bidi="en-GB"/>
              </w:rPr>
            </w:pPr>
            <w:r w:rsidRPr="00D467CD">
              <w:rPr>
                <w:lang w:val="en-GB" w:bidi="en-GB"/>
              </w:rPr>
              <w:t>Which are the (future) suppliers and which are the (future) markets for these products?</w:t>
            </w:r>
          </w:p>
          <w:p w14:paraId="567E51F6" w14:textId="77777777" w:rsidR="00A24A74" w:rsidRPr="00D467CD" w:rsidRDefault="00A24A74" w:rsidP="006744A7">
            <w:pPr>
              <w:pStyle w:val="MMultileveltable"/>
              <w:ind w:left="1204"/>
              <w:rPr>
                <w:bCs w:val="0"/>
                <w:lang w:val="en-GB" w:bidi="en-GB"/>
              </w:rPr>
            </w:pPr>
            <w:r w:rsidRPr="00D467CD">
              <w:rPr>
                <w:lang w:val="en-GB" w:bidi="en-GB"/>
              </w:rPr>
              <w:t>Evidence: copies of invoices, orders or contracts or proof of contacts already made</w:t>
            </w:r>
            <w:r w:rsidRPr="00D467CD">
              <w:rPr>
                <w:bCs w:val="0"/>
                <w:lang w:val="en-GB" w:bidi="en-GB"/>
              </w:rPr>
              <w:t>;</w:t>
            </w:r>
          </w:p>
          <w:p w14:paraId="60936783" w14:textId="58D5C1D1" w:rsidR="00B311A7" w:rsidRPr="00D467CD" w:rsidRDefault="00A24A74" w:rsidP="006744A7">
            <w:pPr>
              <w:pStyle w:val="MMultileveltable"/>
              <w:ind w:left="826"/>
              <w:rPr>
                <w:bCs w:val="0"/>
                <w:lang w:val="en-GB"/>
              </w:rPr>
            </w:pPr>
            <w:r w:rsidRPr="00D467CD">
              <w:rPr>
                <w:bCs w:val="0"/>
                <w:lang w:val="en-GB" w:bidi="en-GB"/>
              </w:rPr>
              <w:t>Other documents in support of</w:t>
            </w:r>
            <w:r w:rsidR="004B6F7E" w:rsidRPr="00D467CD">
              <w:rPr>
                <w:bCs w:val="0"/>
                <w:lang w:val="en-GB" w:bidi="en-GB"/>
              </w:rPr>
              <w:t xml:space="preserve"> the applicant’s</w:t>
            </w:r>
            <w:r w:rsidRPr="00D467CD">
              <w:rPr>
                <w:bCs w:val="0"/>
                <w:lang w:val="en-GB" w:bidi="en-GB"/>
              </w:rPr>
              <w:t xml:space="preserve"> dossier: copy of purchase and sales invoices, contracts, cooperation agreements, etc.</w:t>
            </w:r>
          </w:p>
        </w:tc>
        <w:tc>
          <w:tcPr>
            <w:tcW w:w="667" w:type="pct"/>
            <w:shd w:val="clear" w:color="auto" w:fill="D9D9D9" w:themeFill="background1" w:themeFillShade="D9"/>
          </w:tcPr>
          <w:p w14:paraId="45A78B49" w14:textId="77777777" w:rsidR="00B311A7" w:rsidRPr="00D467CD" w:rsidRDefault="00A24A74" w:rsidP="00CE18B4">
            <w:pPr>
              <w:jc w:val="both"/>
              <w:rPr>
                <w:rFonts w:ascii="Century Gothic" w:hAnsi="Century Gothic"/>
                <w:bCs/>
                <w:sz w:val="18"/>
                <w:szCs w:val="18"/>
                <w:lang w:val="en-GB"/>
              </w:rPr>
            </w:pPr>
            <w:r w:rsidRPr="00D467CD">
              <w:rPr>
                <w:rFonts w:ascii="Century Gothic" w:hAnsi="Century Gothic"/>
                <w:bCs/>
                <w:sz w:val="18"/>
                <w:szCs w:val="18"/>
                <w:lang w:val="en-GB"/>
              </w:rPr>
              <w:lastRenderedPageBreak/>
              <w:t>The Office of Economic Immigration of the Flemish Region, the Walloon Region or Brussels-Capital</w:t>
            </w:r>
            <w:r w:rsidR="00BC2410" w:rsidRPr="00D467CD">
              <w:rPr>
                <w:rFonts w:ascii="Century Gothic" w:hAnsi="Century Gothic"/>
                <w:bCs/>
                <w:sz w:val="18"/>
                <w:szCs w:val="18"/>
                <w:lang w:val="en-GB"/>
              </w:rPr>
              <w:t>.</w:t>
            </w:r>
          </w:p>
          <w:p w14:paraId="0F14A08F" w14:textId="77777777" w:rsidR="00BC2410" w:rsidRPr="00D467CD" w:rsidRDefault="00BC2410" w:rsidP="00CE18B4">
            <w:pPr>
              <w:jc w:val="both"/>
              <w:rPr>
                <w:rFonts w:ascii="Century Gothic" w:hAnsi="Century Gothic"/>
                <w:bCs/>
                <w:sz w:val="18"/>
                <w:szCs w:val="18"/>
                <w:lang w:val="en-GB"/>
              </w:rPr>
            </w:pPr>
          </w:p>
          <w:p w14:paraId="2E72E0BE" w14:textId="2A0F319A" w:rsidR="00BC2410" w:rsidRPr="00D467CD" w:rsidRDefault="00BC2410" w:rsidP="00CE18B4">
            <w:pPr>
              <w:jc w:val="both"/>
              <w:rPr>
                <w:rFonts w:ascii="Century Gothic" w:hAnsi="Century Gothic"/>
                <w:bCs/>
                <w:sz w:val="18"/>
                <w:szCs w:val="18"/>
                <w:lang w:val="en-GB"/>
              </w:rPr>
            </w:pPr>
            <w:r w:rsidRPr="00D467CD">
              <w:rPr>
                <w:rFonts w:ascii="Century Gothic" w:hAnsi="Century Gothic"/>
                <w:bCs/>
                <w:sz w:val="18"/>
                <w:szCs w:val="18"/>
                <w:lang w:val="en-GB"/>
              </w:rPr>
              <w:t>In particular, the account manager makes an analysis of the specific case of the applicant and advi</w:t>
            </w:r>
            <w:r w:rsidR="00B41BB5" w:rsidRPr="00D467CD">
              <w:rPr>
                <w:rFonts w:ascii="Century Gothic" w:hAnsi="Century Gothic"/>
                <w:bCs/>
                <w:sz w:val="18"/>
                <w:szCs w:val="18"/>
                <w:lang w:val="en-GB"/>
              </w:rPr>
              <w:t>s</w:t>
            </w:r>
            <w:r w:rsidRPr="00D467CD">
              <w:rPr>
                <w:rFonts w:ascii="Century Gothic" w:hAnsi="Century Gothic"/>
                <w:bCs/>
                <w:sz w:val="18"/>
                <w:szCs w:val="18"/>
                <w:lang w:val="en-GB"/>
              </w:rPr>
              <w:t>es whether or not to grant the professional card. The head of the Professional Card Team controls the analysis and signs the granting or dismissal of the application.</w:t>
            </w:r>
          </w:p>
          <w:p w14:paraId="623732D5" w14:textId="77777777" w:rsidR="003150C4" w:rsidRPr="00D467CD" w:rsidRDefault="003150C4" w:rsidP="00CE18B4">
            <w:pPr>
              <w:jc w:val="both"/>
              <w:rPr>
                <w:rFonts w:ascii="Century Gothic" w:hAnsi="Century Gothic"/>
                <w:bCs/>
                <w:sz w:val="18"/>
                <w:szCs w:val="18"/>
                <w:lang w:val="en-GB"/>
              </w:rPr>
            </w:pPr>
          </w:p>
          <w:p w14:paraId="4A8DBDA1" w14:textId="7C07B1E3" w:rsidR="003150C4" w:rsidRPr="00D467CD" w:rsidRDefault="003150C4" w:rsidP="00CE18B4">
            <w:pPr>
              <w:jc w:val="both"/>
              <w:rPr>
                <w:rFonts w:ascii="Century Gothic" w:hAnsi="Century Gothic"/>
                <w:bCs/>
                <w:sz w:val="18"/>
                <w:szCs w:val="18"/>
                <w:lang w:val="en-GB"/>
              </w:rPr>
            </w:pPr>
            <w:r w:rsidRPr="00D467CD">
              <w:rPr>
                <w:rFonts w:ascii="Century Gothic" w:hAnsi="Century Gothic"/>
                <w:bCs/>
                <w:sz w:val="18"/>
                <w:szCs w:val="18"/>
                <w:lang w:val="en-GB"/>
              </w:rPr>
              <w:t>There are no scrutiny</w:t>
            </w:r>
            <w:r w:rsidR="00970104" w:rsidRPr="00D467CD">
              <w:rPr>
                <w:rFonts w:ascii="Century Gothic" w:hAnsi="Century Gothic"/>
                <w:bCs/>
                <w:sz w:val="18"/>
                <w:szCs w:val="18"/>
                <w:lang w:val="en-GB"/>
              </w:rPr>
              <w:t xml:space="preserve"> </w:t>
            </w:r>
            <w:r w:rsidRPr="00D467CD">
              <w:rPr>
                <w:rFonts w:ascii="Century Gothic" w:hAnsi="Century Gothic"/>
                <w:bCs/>
                <w:sz w:val="18"/>
                <w:szCs w:val="18"/>
                <w:lang w:val="en-GB"/>
              </w:rPr>
              <w:t xml:space="preserve">mechanisms or reporting </w:t>
            </w:r>
            <w:r w:rsidRPr="00D467CD">
              <w:rPr>
                <w:rFonts w:ascii="Century Gothic" w:hAnsi="Century Gothic"/>
                <w:bCs/>
                <w:sz w:val="18"/>
                <w:szCs w:val="18"/>
                <w:lang w:val="en-GB"/>
              </w:rPr>
              <w:lastRenderedPageBreak/>
              <w:t xml:space="preserve">obligations in place. </w:t>
            </w:r>
          </w:p>
        </w:tc>
      </w:tr>
      <w:bookmarkEnd w:id="15"/>
    </w:tbl>
    <w:p w14:paraId="25D85ACB" w14:textId="4797368D" w:rsidR="00B311A7" w:rsidRPr="00D467CD" w:rsidRDefault="00B311A7" w:rsidP="001C1E15">
      <w:pPr>
        <w:pStyle w:val="MBT"/>
        <w:rPr>
          <w:lang w:val="en-GB"/>
        </w:rPr>
      </w:pPr>
    </w:p>
    <w:p w14:paraId="781FDE1B" w14:textId="77777777" w:rsidR="00B311A7" w:rsidRPr="00D467CD" w:rsidRDefault="00B311A7" w:rsidP="001C1E15">
      <w:pPr>
        <w:pStyle w:val="MBT"/>
        <w:rPr>
          <w:lang w:val="en-GB"/>
        </w:rPr>
      </w:pPr>
    </w:p>
    <w:p w14:paraId="7998B322" w14:textId="77777777" w:rsidR="00B311A7" w:rsidRPr="00D467CD" w:rsidRDefault="00B311A7" w:rsidP="0001799A">
      <w:pPr>
        <w:pStyle w:val="MH1"/>
      </w:pPr>
      <w:bookmarkStart w:id="16" w:name="_Toc496025536"/>
      <w:bookmarkStart w:id="17" w:name="_Toc519627414"/>
      <w:r w:rsidRPr="00D467CD">
        <w:lastRenderedPageBreak/>
        <w:t>Residence Phase</w:t>
      </w:r>
      <w:bookmarkEnd w:id="16"/>
      <w:bookmarkEnd w:id="17"/>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873"/>
        <w:gridCol w:w="4758"/>
        <w:gridCol w:w="2883"/>
        <w:gridCol w:w="3660"/>
      </w:tblGrid>
      <w:tr w:rsidR="001E7DB5" w:rsidRPr="00D467CD" w14:paraId="3A729D2D" w14:textId="77777777" w:rsidTr="00D2539B">
        <w:trPr>
          <w:tblHeader/>
        </w:trPr>
        <w:tc>
          <w:tcPr>
            <w:tcW w:w="1013" w:type="pct"/>
            <w:shd w:val="clear" w:color="auto" w:fill="95B3D7" w:themeFill="accent1" w:themeFillTint="99"/>
            <w:vAlign w:val="center"/>
          </w:tcPr>
          <w:p w14:paraId="37CB60DA" w14:textId="2E1E8040" w:rsidR="00CB79A2" w:rsidRPr="00D467CD" w:rsidRDefault="00B311A7" w:rsidP="006744A7">
            <w:pPr>
              <w:jc w:val="center"/>
              <w:rPr>
                <w:rFonts w:ascii="Century Gothic" w:hAnsi="Century Gothic"/>
                <w:b/>
                <w:bCs/>
                <w:sz w:val="18"/>
                <w:szCs w:val="18"/>
                <w:lang w:val="en-GB"/>
              </w:rPr>
            </w:pPr>
            <w:bookmarkStart w:id="18" w:name="_Hlk496122469"/>
            <w:r w:rsidRPr="00D467CD">
              <w:rPr>
                <w:rFonts w:ascii="Century Gothic" w:hAnsi="Century Gothic"/>
                <w:b/>
                <w:bCs/>
                <w:sz w:val="18"/>
                <w:szCs w:val="18"/>
                <w:lang w:val="en-GB"/>
              </w:rPr>
              <w:t>Residence permit</w:t>
            </w:r>
          </w:p>
        </w:tc>
        <w:tc>
          <w:tcPr>
            <w:tcW w:w="1678" w:type="pct"/>
            <w:shd w:val="clear" w:color="auto" w:fill="95B3D7" w:themeFill="accent1" w:themeFillTint="99"/>
            <w:vAlign w:val="center"/>
          </w:tcPr>
          <w:p w14:paraId="4454C585" w14:textId="69594557" w:rsidR="008E4D02" w:rsidRPr="00D467CD" w:rsidRDefault="00B311A7" w:rsidP="006744A7">
            <w:pPr>
              <w:jc w:val="center"/>
              <w:rPr>
                <w:rFonts w:ascii="Century Gothic" w:hAnsi="Century Gothic"/>
                <w:b/>
                <w:bCs/>
                <w:sz w:val="18"/>
                <w:szCs w:val="18"/>
                <w:lang w:val="en-GB"/>
              </w:rPr>
            </w:pPr>
            <w:r w:rsidRPr="00D467CD">
              <w:rPr>
                <w:rFonts w:ascii="Century Gothic" w:hAnsi="Century Gothic"/>
                <w:b/>
                <w:bCs/>
                <w:sz w:val="18"/>
                <w:szCs w:val="18"/>
                <w:lang w:val="en-GB"/>
              </w:rPr>
              <w:t>Procedure</w:t>
            </w:r>
          </w:p>
        </w:tc>
        <w:tc>
          <w:tcPr>
            <w:tcW w:w="1017" w:type="pct"/>
            <w:shd w:val="clear" w:color="auto" w:fill="95B3D7" w:themeFill="accent1" w:themeFillTint="99"/>
            <w:vAlign w:val="center"/>
          </w:tcPr>
          <w:p w14:paraId="19AF3517" w14:textId="12B47E78" w:rsidR="00C72F70" w:rsidRPr="00D467CD" w:rsidRDefault="00B311A7" w:rsidP="006744A7">
            <w:pPr>
              <w:jc w:val="center"/>
              <w:rPr>
                <w:rFonts w:ascii="Century Gothic" w:hAnsi="Century Gothic"/>
                <w:bCs/>
                <w:sz w:val="18"/>
                <w:szCs w:val="18"/>
                <w:lang w:val="en-GB"/>
              </w:rPr>
            </w:pPr>
            <w:r w:rsidRPr="00D467CD">
              <w:rPr>
                <w:rFonts w:ascii="Century Gothic" w:hAnsi="Century Gothic"/>
                <w:b/>
                <w:bCs/>
                <w:sz w:val="18"/>
                <w:szCs w:val="18"/>
                <w:lang w:val="en-GB"/>
              </w:rPr>
              <w:t>Competent authorities</w:t>
            </w:r>
            <w:r w:rsidR="00B65D4C" w:rsidRPr="00D467CD">
              <w:rPr>
                <w:rFonts w:ascii="Century Gothic" w:hAnsi="Century Gothic"/>
                <w:b/>
                <w:bCs/>
                <w:sz w:val="18"/>
                <w:szCs w:val="18"/>
                <w:lang w:val="en-GB"/>
              </w:rPr>
              <w:t xml:space="preserve"> and non-public bodies</w:t>
            </w:r>
          </w:p>
        </w:tc>
        <w:tc>
          <w:tcPr>
            <w:tcW w:w="1291" w:type="pct"/>
            <w:shd w:val="clear" w:color="auto" w:fill="95B3D7" w:themeFill="accent1" w:themeFillTint="99"/>
            <w:vAlign w:val="center"/>
          </w:tcPr>
          <w:p w14:paraId="39DBA5C1" w14:textId="25023AE2" w:rsidR="008E4D02" w:rsidRPr="00D467CD" w:rsidRDefault="00B311A7" w:rsidP="006744A7">
            <w:pPr>
              <w:jc w:val="center"/>
              <w:rPr>
                <w:rFonts w:ascii="Century Gothic" w:hAnsi="Century Gothic"/>
                <w:b/>
                <w:bCs/>
                <w:sz w:val="18"/>
                <w:szCs w:val="18"/>
                <w:lang w:val="en-GB"/>
              </w:rPr>
            </w:pPr>
            <w:r w:rsidRPr="00D467CD">
              <w:rPr>
                <w:rFonts w:ascii="Century Gothic" w:hAnsi="Century Gothic"/>
                <w:b/>
                <w:bCs/>
                <w:sz w:val="18"/>
                <w:szCs w:val="18"/>
                <w:lang w:val="en-GB"/>
              </w:rPr>
              <w:t>Renewal of the residence permit</w:t>
            </w:r>
          </w:p>
        </w:tc>
      </w:tr>
      <w:tr w:rsidR="001E7DB5" w:rsidRPr="00D467CD" w14:paraId="30B6D81C" w14:textId="77777777" w:rsidTr="00E5503F">
        <w:tc>
          <w:tcPr>
            <w:tcW w:w="1013" w:type="pct"/>
            <w:shd w:val="clear" w:color="auto" w:fill="D9D9D9" w:themeFill="background1" w:themeFillShade="D9"/>
          </w:tcPr>
          <w:p w14:paraId="48D9E9D6" w14:textId="060A74CC" w:rsidR="009D7A21" w:rsidRPr="00D467CD" w:rsidRDefault="009D7A21" w:rsidP="00051955">
            <w:pPr>
              <w:jc w:val="both"/>
              <w:rPr>
                <w:rFonts w:ascii="Century Gothic" w:hAnsi="Century Gothic"/>
                <w:bCs/>
                <w:sz w:val="18"/>
                <w:szCs w:val="18"/>
                <w:lang w:val="en-GB"/>
              </w:rPr>
            </w:pPr>
            <w:r w:rsidRPr="00D467CD">
              <w:rPr>
                <w:rFonts w:ascii="Century Gothic" w:hAnsi="Century Gothic"/>
                <w:bCs/>
                <w:sz w:val="18"/>
                <w:szCs w:val="18"/>
                <w:lang w:val="en-GB"/>
              </w:rPr>
              <w:t>First, a D-Visa is granted in order to enable the third-country national to enter Belgium.</w:t>
            </w:r>
          </w:p>
          <w:p w14:paraId="6AEC809F" w14:textId="77777777" w:rsidR="009D7A21" w:rsidRPr="00D467CD" w:rsidRDefault="009D7A21" w:rsidP="00051955">
            <w:pPr>
              <w:jc w:val="both"/>
              <w:rPr>
                <w:rFonts w:ascii="Century Gothic" w:hAnsi="Century Gothic"/>
                <w:bCs/>
                <w:sz w:val="18"/>
                <w:szCs w:val="18"/>
                <w:lang w:val="en-GB"/>
              </w:rPr>
            </w:pPr>
          </w:p>
          <w:p w14:paraId="0E0F315A" w14:textId="44CEDA7B" w:rsidR="009D7A21" w:rsidRPr="00D467CD" w:rsidRDefault="009D7A21" w:rsidP="00051955">
            <w:pPr>
              <w:jc w:val="both"/>
              <w:rPr>
                <w:rFonts w:ascii="Century Gothic" w:hAnsi="Century Gothic"/>
                <w:bCs/>
                <w:sz w:val="18"/>
                <w:szCs w:val="18"/>
                <w:lang w:val="en-GB"/>
              </w:rPr>
            </w:pPr>
            <w:r w:rsidRPr="00D467CD">
              <w:rPr>
                <w:rFonts w:ascii="Century Gothic" w:hAnsi="Century Gothic"/>
                <w:bCs/>
                <w:sz w:val="18"/>
                <w:szCs w:val="18"/>
                <w:lang w:val="en-GB"/>
              </w:rPr>
              <w:t xml:space="preserve">Within 8 days from arrival the third-country national must go to the municipality of his place of residence in Belgium in order to get registered in the Register of Foreign Nationals and in order to request the issuing of a </w:t>
            </w:r>
            <w:r w:rsidRPr="00D467CD">
              <w:rPr>
                <w:rFonts w:ascii="Century Gothic" w:hAnsi="Century Gothic"/>
                <w:b/>
                <w:bCs/>
                <w:sz w:val="18"/>
                <w:szCs w:val="18"/>
                <w:lang w:val="en-GB"/>
              </w:rPr>
              <w:t>residence card type A</w:t>
            </w:r>
            <w:r w:rsidRPr="00D467CD">
              <w:rPr>
                <w:rFonts w:ascii="Century Gothic" w:hAnsi="Century Gothic"/>
                <w:bCs/>
                <w:sz w:val="18"/>
                <w:szCs w:val="18"/>
                <w:lang w:val="en-GB"/>
              </w:rPr>
              <w:t xml:space="preserve">. </w:t>
            </w:r>
          </w:p>
          <w:p w14:paraId="7B986EDC" w14:textId="77777777" w:rsidR="003E647B" w:rsidRPr="00D467CD" w:rsidRDefault="003E647B" w:rsidP="00051955">
            <w:pPr>
              <w:jc w:val="both"/>
              <w:rPr>
                <w:rFonts w:ascii="Century Gothic" w:hAnsi="Century Gothic"/>
                <w:bCs/>
                <w:sz w:val="18"/>
                <w:szCs w:val="18"/>
                <w:lang w:val="en-GB"/>
              </w:rPr>
            </w:pPr>
          </w:p>
          <w:p w14:paraId="0D732334" w14:textId="55870279" w:rsidR="003E647B" w:rsidRPr="00D467CD" w:rsidRDefault="003E647B" w:rsidP="00051955">
            <w:pPr>
              <w:jc w:val="both"/>
              <w:rPr>
                <w:rFonts w:ascii="Century Gothic" w:hAnsi="Century Gothic"/>
                <w:bCs/>
                <w:sz w:val="18"/>
                <w:szCs w:val="18"/>
                <w:lang w:val="en-GB"/>
              </w:rPr>
            </w:pPr>
            <w:r w:rsidRPr="00D467CD">
              <w:rPr>
                <w:rFonts w:ascii="Century Gothic" w:hAnsi="Century Gothic"/>
                <w:bCs/>
                <w:sz w:val="18"/>
                <w:szCs w:val="18"/>
                <w:lang w:val="en-GB"/>
              </w:rPr>
              <w:t>The residence card type A is u</w:t>
            </w:r>
            <w:r w:rsidR="00191573" w:rsidRPr="00D467CD">
              <w:rPr>
                <w:rFonts w:ascii="Century Gothic" w:hAnsi="Century Gothic"/>
                <w:bCs/>
                <w:sz w:val="18"/>
                <w:szCs w:val="18"/>
                <w:lang w:val="en-GB"/>
              </w:rPr>
              <w:t>sually granted for one year and</w:t>
            </w:r>
            <w:r w:rsidRPr="00D467CD">
              <w:rPr>
                <w:rFonts w:ascii="Century Gothic" w:hAnsi="Century Gothic"/>
                <w:bCs/>
                <w:sz w:val="18"/>
                <w:szCs w:val="18"/>
                <w:lang w:val="en-GB"/>
              </w:rPr>
              <w:t xml:space="preserve"> this gives the right to reside </w:t>
            </w:r>
            <w:r w:rsidR="00191573" w:rsidRPr="00D467CD">
              <w:rPr>
                <w:rFonts w:ascii="Century Gothic" w:hAnsi="Century Gothic"/>
                <w:bCs/>
                <w:sz w:val="18"/>
                <w:szCs w:val="18"/>
                <w:lang w:val="en-GB"/>
              </w:rPr>
              <w:t xml:space="preserve">in Belgium for </w:t>
            </w:r>
            <w:r w:rsidRPr="00D467CD">
              <w:rPr>
                <w:rFonts w:ascii="Century Gothic" w:hAnsi="Century Gothic"/>
                <w:bCs/>
                <w:sz w:val="18"/>
                <w:szCs w:val="18"/>
                <w:lang w:val="en-GB"/>
              </w:rPr>
              <w:t xml:space="preserve">one year. </w:t>
            </w:r>
            <w:r w:rsidR="00191573" w:rsidRPr="00D467CD">
              <w:rPr>
                <w:rFonts w:ascii="Century Gothic" w:hAnsi="Century Gothic"/>
                <w:bCs/>
                <w:sz w:val="18"/>
                <w:szCs w:val="18"/>
                <w:lang w:val="en-GB"/>
              </w:rPr>
              <w:t xml:space="preserve">The residence card can </w:t>
            </w:r>
            <w:r w:rsidRPr="00D467CD">
              <w:rPr>
                <w:rFonts w:ascii="Century Gothic" w:hAnsi="Century Gothic"/>
                <w:bCs/>
                <w:sz w:val="18"/>
                <w:szCs w:val="18"/>
                <w:lang w:val="en-GB"/>
              </w:rPr>
              <w:t>be renewed</w:t>
            </w:r>
            <w:r w:rsidR="008E1CD2" w:rsidRPr="00D467CD">
              <w:rPr>
                <w:rFonts w:ascii="Century Gothic" w:hAnsi="Century Gothic"/>
                <w:bCs/>
                <w:sz w:val="18"/>
                <w:szCs w:val="18"/>
                <w:lang w:val="en-GB"/>
              </w:rPr>
              <w:t xml:space="preserve"> annually</w:t>
            </w:r>
            <w:r w:rsidRPr="00D467CD">
              <w:rPr>
                <w:rFonts w:ascii="Century Gothic" w:hAnsi="Century Gothic"/>
                <w:bCs/>
                <w:sz w:val="18"/>
                <w:szCs w:val="18"/>
                <w:lang w:val="en-GB"/>
              </w:rPr>
              <w:t>.</w:t>
            </w:r>
          </w:p>
          <w:p w14:paraId="77E4F839" w14:textId="77777777" w:rsidR="009D7A21" w:rsidRPr="00D467CD" w:rsidRDefault="009D7A21" w:rsidP="00051955">
            <w:pPr>
              <w:jc w:val="both"/>
              <w:rPr>
                <w:rFonts w:ascii="Century Gothic" w:hAnsi="Century Gothic"/>
                <w:bCs/>
                <w:sz w:val="18"/>
                <w:szCs w:val="18"/>
                <w:lang w:val="en-GB"/>
              </w:rPr>
            </w:pPr>
          </w:p>
          <w:p w14:paraId="5A04ACCD" w14:textId="26139B32" w:rsidR="00B311A7" w:rsidRPr="00D467CD" w:rsidRDefault="009D7A21" w:rsidP="00051955">
            <w:pPr>
              <w:jc w:val="both"/>
              <w:rPr>
                <w:rFonts w:ascii="Century Gothic" w:hAnsi="Century Gothic"/>
                <w:bCs/>
                <w:sz w:val="18"/>
                <w:szCs w:val="18"/>
                <w:lang w:val="en-GB"/>
              </w:rPr>
            </w:pPr>
            <w:r w:rsidRPr="00D467CD">
              <w:rPr>
                <w:rFonts w:ascii="Century Gothic" w:hAnsi="Century Gothic"/>
                <w:bCs/>
                <w:sz w:val="18"/>
                <w:szCs w:val="18"/>
                <w:lang w:val="en-GB"/>
              </w:rPr>
              <w:t>Article 9 Belgian Aliens Act, Article 25§1 and 25/2 Royal Decree Implementing the Belgian Aliens Act.</w:t>
            </w:r>
          </w:p>
        </w:tc>
        <w:tc>
          <w:tcPr>
            <w:tcW w:w="1678" w:type="pct"/>
            <w:shd w:val="clear" w:color="auto" w:fill="D9D9D9" w:themeFill="background1" w:themeFillShade="D9"/>
          </w:tcPr>
          <w:p w14:paraId="0B67BB4E" w14:textId="1769201C" w:rsidR="00BD3B78" w:rsidRPr="00D467CD" w:rsidRDefault="008E1CD2" w:rsidP="00BD3B78">
            <w:pPr>
              <w:jc w:val="both"/>
              <w:rPr>
                <w:rFonts w:ascii="Century Gothic" w:hAnsi="Century Gothic"/>
                <w:bCs/>
                <w:sz w:val="18"/>
                <w:szCs w:val="18"/>
                <w:lang w:val="en-GB"/>
              </w:rPr>
            </w:pPr>
            <w:r w:rsidRPr="00D467CD">
              <w:rPr>
                <w:rFonts w:ascii="Century Gothic" w:hAnsi="Century Gothic"/>
                <w:bCs/>
                <w:sz w:val="18"/>
                <w:szCs w:val="18"/>
                <w:lang w:val="en-GB"/>
              </w:rPr>
              <w:t>Having the right to reside i</w:t>
            </w:r>
            <w:r w:rsidR="00BD3B78" w:rsidRPr="00D467CD">
              <w:rPr>
                <w:rFonts w:ascii="Century Gothic" w:hAnsi="Century Gothic"/>
                <w:bCs/>
                <w:sz w:val="18"/>
                <w:szCs w:val="18"/>
                <w:lang w:val="en-GB"/>
              </w:rPr>
              <w:t>s one of the three criteria that is checked by the Economic Immigration Office when making the assessment to grant (or not) a professional card to the applicant.</w:t>
            </w:r>
          </w:p>
          <w:p w14:paraId="1ED5E86C" w14:textId="25895776" w:rsidR="00BD3B78" w:rsidRPr="00D467CD" w:rsidRDefault="00BD3B78" w:rsidP="00051955">
            <w:pPr>
              <w:jc w:val="both"/>
              <w:rPr>
                <w:rFonts w:ascii="Century Gothic" w:hAnsi="Century Gothic"/>
                <w:bCs/>
                <w:sz w:val="18"/>
                <w:szCs w:val="18"/>
                <w:lang w:val="en-GB"/>
              </w:rPr>
            </w:pPr>
            <w:r w:rsidRPr="00D467CD">
              <w:rPr>
                <w:rFonts w:ascii="Century Gothic" w:hAnsi="Century Gothic"/>
                <w:bCs/>
                <w:sz w:val="18"/>
                <w:szCs w:val="18"/>
                <w:lang w:val="en-GB"/>
              </w:rPr>
              <w:t xml:space="preserve">If the applicant has not yet the right to reside in Belgium, he must start a second procedure in order to obtain a D-visa and subsequently an electronic residence card type A.  </w:t>
            </w:r>
          </w:p>
          <w:p w14:paraId="7F7E1660" w14:textId="77777777" w:rsidR="00BD3B78" w:rsidRPr="00D467CD" w:rsidRDefault="00BD3B78" w:rsidP="00051955">
            <w:pPr>
              <w:jc w:val="both"/>
              <w:rPr>
                <w:rFonts w:ascii="Century Gothic" w:hAnsi="Century Gothic"/>
                <w:bCs/>
                <w:sz w:val="18"/>
                <w:szCs w:val="18"/>
                <w:lang w:val="en-GB"/>
              </w:rPr>
            </w:pPr>
          </w:p>
          <w:p w14:paraId="1E502EA5" w14:textId="1DCD7C55" w:rsidR="009D7A21" w:rsidRPr="00D467CD" w:rsidRDefault="009D7A21" w:rsidP="00051955">
            <w:pPr>
              <w:jc w:val="both"/>
              <w:rPr>
                <w:rFonts w:ascii="Century Gothic" w:hAnsi="Century Gothic"/>
                <w:bCs/>
                <w:sz w:val="18"/>
                <w:szCs w:val="18"/>
                <w:lang w:val="en-GB"/>
              </w:rPr>
            </w:pPr>
            <w:r w:rsidRPr="00D467CD">
              <w:rPr>
                <w:rFonts w:ascii="Century Gothic" w:hAnsi="Century Gothic"/>
                <w:bCs/>
                <w:sz w:val="18"/>
                <w:szCs w:val="18"/>
                <w:lang w:val="en-GB"/>
              </w:rPr>
              <w:t>A residence card type A gives the right to reside in Belgium for a limited period, usually one year. The foreigner can travel outside Belgium for less than three months, but has to make sure that the residence card is still valid upon</w:t>
            </w:r>
            <w:r w:rsidR="00FB0D2B" w:rsidRPr="00D467CD">
              <w:rPr>
                <w:rFonts w:ascii="Century Gothic" w:hAnsi="Century Gothic"/>
                <w:bCs/>
                <w:sz w:val="18"/>
                <w:szCs w:val="18"/>
                <w:lang w:val="en-GB"/>
              </w:rPr>
              <w:t xml:space="preserve"> the planned date of</w:t>
            </w:r>
            <w:r w:rsidRPr="00D467CD">
              <w:rPr>
                <w:rFonts w:ascii="Century Gothic" w:hAnsi="Century Gothic"/>
                <w:bCs/>
                <w:sz w:val="18"/>
                <w:szCs w:val="18"/>
                <w:lang w:val="en-GB"/>
              </w:rPr>
              <w:t xml:space="preserve"> </w:t>
            </w:r>
            <w:r w:rsidR="00FB0D2B" w:rsidRPr="00D467CD">
              <w:rPr>
                <w:rFonts w:ascii="Century Gothic" w:hAnsi="Century Gothic"/>
                <w:bCs/>
                <w:sz w:val="18"/>
                <w:szCs w:val="18"/>
                <w:lang w:val="en-GB"/>
              </w:rPr>
              <w:t>returning to</w:t>
            </w:r>
            <w:r w:rsidRPr="00D467CD">
              <w:rPr>
                <w:rFonts w:ascii="Century Gothic" w:hAnsi="Century Gothic"/>
                <w:bCs/>
                <w:sz w:val="18"/>
                <w:szCs w:val="18"/>
                <w:lang w:val="en-GB"/>
              </w:rPr>
              <w:t xml:space="preserve"> Belgium (otherwise it has to be renewed before leaving Belgium). The foreigner can leave Belgium for more than three months, but less than one year after registration at the municipality of the place of residence and receiving the certificate ‘annex 18’.</w:t>
            </w:r>
          </w:p>
          <w:p w14:paraId="051A3328" w14:textId="77777777" w:rsidR="009D7A21" w:rsidRPr="00D467CD" w:rsidRDefault="009D7A21" w:rsidP="00051955">
            <w:pPr>
              <w:ind w:left="360"/>
              <w:jc w:val="both"/>
              <w:rPr>
                <w:rFonts w:ascii="Century Gothic" w:hAnsi="Century Gothic"/>
                <w:bCs/>
                <w:sz w:val="18"/>
                <w:szCs w:val="18"/>
                <w:lang w:val="en-GB"/>
              </w:rPr>
            </w:pPr>
          </w:p>
          <w:p w14:paraId="59293662" w14:textId="77777777" w:rsidR="009D7A21" w:rsidRPr="00D467CD" w:rsidRDefault="009D7A21" w:rsidP="00051955">
            <w:pPr>
              <w:jc w:val="both"/>
              <w:rPr>
                <w:rFonts w:ascii="Century Gothic" w:hAnsi="Century Gothic"/>
                <w:bCs/>
                <w:sz w:val="18"/>
                <w:szCs w:val="18"/>
                <w:lang w:val="en-GB"/>
              </w:rPr>
            </w:pPr>
            <w:r w:rsidRPr="00D467CD">
              <w:rPr>
                <w:rFonts w:ascii="Century Gothic" w:hAnsi="Century Gothic"/>
                <w:bCs/>
                <w:sz w:val="18"/>
                <w:szCs w:val="18"/>
                <w:lang w:val="en-GB"/>
              </w:rPr>
              <w:t xml:space="preserve">Article 39, 6° Royal Decree implementing the Belgian Aliens Act </w:t>
            </w:r>
          </w:p>
          <w:p w14:paraId="544CEE81" w14:textId="77777777" w:rsidR="00B311A7" w:rsidRPr="00D467CD" w:rsidRDefault="00B311A7" w:rsidP="00051955">
            <w:pPr>
              <w:jc w:val="both"/>
              <w:rPr>
                <w:rFonts w:ascii="Century Gothic" w:hAnsi="Century Gothic"/>
                <w:bCs/>
                <w:sz w:val="18"/>
                <w:szCs w:val="18"/>
                <w:lang w:val="en-GB"/>
              </w:rPr>
            </w:pPr>
          </w:p>
          <w:p w14:paraId="00660C11" w14:textId="23096E49" w:rsidR="00BD3B78" w:rsidRPr="00D467CD" w:rsidRDefault="00BD3B78" w:rsidP="00051955">
            <w:pPr>
              <w:jc w:val="both"/>
              <w:rPr>
                <w:rFonts w:ascii="Century Gothic" w:hAnsi="Century Gothic"/>
                <w:bCs/>
                <w:sz w:val="18"/>
                <w:szCs w:val="18"/>
                <w:lang w:val="en-GB"/>
              </w:rPr>
            </w:pPr>
            <w:r w:rsidRPr="00D467CD">
              <w:rPr>
                <w:rFonts w:ascii="Century Gothic" w:hAnsi="Century Gothic"/>
                <w:bCs/>
                <w:sz w:val="18"/>
                <w:szCs w:val="18"/>
                <w:lang w:val="en-GB"/>
              </w:rPr>
              <w:t>Hence, there is no requirement</w:t>
            </w:r>
            <w:r w:rsidR="008E1CD2" w:rsidRPr="00D467CD">
              <w:rPr>
                <w:rFonts w:ascii="Century Gothic" w:hAnsi="Century Gothic"/>
                <w:bCs/>
                <w:sz w:val="18"/>
                <w:szCs w:val="18"/>
                <w:lang w:val="en-GB"/>
              </w:rPr>
              <w:t xml:space="preserve"> for constant presence in Belgium</w:t>
            </w:r>
            <w:r w:rsidRPr="00D467CD">
              <w:rPr>
                <w:rFonts w:ascii="Century Gothic" w:hAnsi="Century Gothic"/>
                <w:bCs/>
                <w:sz w:val="18"/>
                <w:szCs w:val="18"/>
                <w:lang w:val="en-GB"/>
              </w:rPr>
              <w:t xml:space="preserve">. </w:t>
            </w:r>
          </w:p>
        </w:tc>
        <w:tc>
          <w:tcPr>
            <w:tcW w:w="1017" w:type="pct"/>
            <w:shd w:val="clear" w:color="auto" w:fill="D9D9D9" w:themeFill="background1" w:themeFillShade="D9"/>
          </w:tcPr>
          <w:p w14:paraId="5F661031" w14:textId="0E81E55E" w:rsidR="009D7A21" w:rsidRPr="00D467CD" w:rsidRDefault="009D7A21" w:rsidP="008E1CD2">
            <w:pPr>
              <w:jc w:val="both"/>
              <w:rPr>
                <w:rFonts w:ascii="Century Gothic" w:hAnsi="Century Gothic"/>
                <w:bCs/>
                <w:sz w:val="18"/>
                <w:szCs w:val="18"/>
                <w:lang w:val="en-GB"/>
              </w:rPr>
            </w:pPr>
            <w:r w:rsidRPr="00D467CD">
              <w:rPr>
                <w:rFonts w:ascii="Century Gothic" w:hAnsi="Century Gothic"/>
                <w:bCs/>
                <w:sz w:val="18"/>
                <w:szCs w:val="18"/>
                <w:lang w:val="en-GB"/>
              </w:rPr>
              <w:t>The Immigration Office is competent for granting a D-visa (</w:t>
            </w:r>
            <w:r w:rsidR="00FB0D2B" w:rsidRPr="00D467CD">
              <w:rPr>
                <w:rFonts w:ascii="Century Gothic" w:hAnsi="Century Gothic"/>
                <w:bCs/>
                <w:sz w:val="18"/>
                <w:szCs w:val="18"/>
                <w:lang w:val="en-GB"/>
              </w:rPr>
              <w:t>A</w:t>
            </w:r>
            <w:r w:rsidRPr="00D467CD">
              <w:rPr>
                <w:rFonts w:ascii="Century Gothic" w:hAnsi="Century Gothic"/>
                <w:bCs/>
                <w:sz w:val="18"/>
                <w:szCs w:val="18"/>
                <w:lang w:val="en-GB"/>
              </w:rPr>
              <w:t xml:space="preserve">rticle 9 Belgian Aliens Act). It assesses whether the foreigner satisfies the conditions. </w:t>
            </w:r>
          </w:p>
          <w:p w14:paraId="6988168B" w14:textId="77777777" w:rsidR="009D7A21" w:rsidRPr="00D467CD" w:rsidRDefault="009D7A21" w:rsidP="00051955">
            <w:pPr>
              <w:ind w:left="360"/>
              <w:jc w:val="both"/>
              <w:rPr>
                <w:rFonts w:ascii="Century Gothic" w:hAnsi="Century Gothic"/>
                <w:bCs/>
                <w:sz w:val="18"/>
                <w:szCs w:val="18"/>
                <w:lang w:val="en-GB"/>
              </w:rPr>
            </w:pPr>
          </w:p>
          <w:p w14:paraId="4A27B77D" w14:textId="77777777" w:rsidR="00B311A7" w:rsidRPr="00D467CD" w:rsidRDefault="009D7A21" w:rsidP="00051955">
            <w:pPr>
              <w:jc w:val="both"/>
              <w:rPr>
                <w:rFonts w:ascii="Century Gothic" w:hAnsi="Century Gothic"/>
                <w:bCs/>
                <w:sz w:val="18"/>
                <w:szCs w:val="18"/>
                <w:lang w:val="en-GB"/>
              </w:rPr>
            </w:pPr>
            <w:r w:rsidRPr="00D467CD">
              <w:rPr>
                <w:rFonts w:ascii="Century Gothic" w:hAnsi="Century Gothic"/>
                <w:bCs/>
                <w:sz w:val="18"/>
                <w:szCs w:val="18"/>
                <w:lang w:val="en-GB"/>
              </w:rPr>
              <w:t>The municipality of the place of residence is competent for granting a residence card type A (Article 25 §1 Royal Decree). It is an intermediary body between the Immigration Office and the foreigner, it has no discretion.</w:t>
            </w:r>
          </w:p>
          <w:p w14:paraId="6E62AA0F" w14:textId="77777777" w:rsidR="003150C4" w:rsidRPr="00D467CD" w:rsidRDefault="003150C4" w:rsidP="00051955">
            <w:pPr>
              <w:jc w:val="both"/>
              <w:rPr>
                <w:rFonts w:ascii="Century Gothic" w:hAnsi="Century Gothic"/>
                <w:bCs/>
                <w:sz w:val="18"/>
                <w:szCs w:val="18"/>
                <w:lang w:val="en-GB"/>
              </w:rPr>
            </w:pPr>
          </w:p>
          <w:p w14:paraId="65E9A89D" w14:textId="1067B770" w:rsidR="003150C4" w:rsidRPr="00D467CD" w:rsidRDefault="003150C4" w:rsidP="00051955">
            <w:pPr>
              <w:jc w:val="both"/>
              <w:rPr>
                <w:rFonts w:ascii="Century Gothic" w:hAnsi="Century Gothic"/>
                <w:bCs/>
                <w:sz w:val="18"/>
                <w:szCs w:val="18"/>
                <w:lang w:val="en-GB"/>
              </w:rPr>
            </w:pPr>
            <w:r w:rsidRPr="00D467CD">
              <w:rPr>
                <w:rFonts w:ascii="Century Gothic" w:hAnsi="Century Gothic"/>
                <w:bCs/>
                <w:sz w:val="18"/>
                <w:szCs w:val="18"/>
                <w:lang w:val="en-GB"/>
              </w:rPr>
              <w:t>Ther</w:t>
            </w:r>
            <w:r w:rsidR="00017DD0" w:rsidRPr="00D467CD">
              <w:rPr>
                <w:rFonts w:ascii="Century Gothic" w:hAnsi="Century Gothic"/>
                <w:bCs/>
                <w:sz w:val="18"/>
                <w:szCs w:val="18"/>
                <w:lang w:val="en-GB"/>
              </w:rPr>
              <w:t xml:space="preserve">e are no </w:t>
            </w:r>
            <w:r w:rsidRPr="00D467CD">
              <w:rPr>
                <w:rFonts w:ascii="Century Gothic" w:hAnsi="Century Gothic"/>
                <w:bCs/>
                <w:sz w:val="18"/>
                <w:szCs w:val="18"/>
                <w:lang w:val="en-GB"/>
              </w:rPr>
              <w:t xml:space="preserve">reporting obligations in place. </w:t>
            </w:r>
            <w:r w:rsidR="00017DD0" w:rsidRPr="00D467CD">
              <w:rPr>
                <w:rFonts w:ascii="Century Gothic" w:hAnsi="Century Gothic"/>
                <w:bCs/>
                <w:sz w:val="18"/>
                <w:szCs w:val="18"/>
                <w:lang w:val="en-GB"/>
              </w:rPr>
              <w:t xml:space="preserve"> Scrutiny is possible on the basis of Article 7 Belgian Aliens Act (see </w:t>
            </w:r>
            <w:r w:rsidR="001E7DB5" w:rsidRPr="00D467CD">
              <w:rPr>
                <w:rFonts w:ascii="Century Gothic" w:hAnsi="Century Gothic"/>
                <w:bCs/>
                <w:sz w:val="18"/>
                <w:szCs w:val="18"/>
                <w:lang w:val="en-GB"/>
              </w:rPr>
              <w:t xml:space="preserve">point </w:t>
            </w:r>
            <w:r w:rsidR="00017DD0" w:rsidRPr="00D467CD">
              <w:rPr>
                <w:rFonts w:ascii="Century Gothic" w:hAnsi="Century Gothic"/>
                <w:bCs/>
                <w:sz w:val="18"/>
                <w:szCs w:val="18"/>
                <w:lang w:val="en-GB"/>
              </w:rPr>
              <w:t>4, below)</w:t>
            </w:r>
          </w:p>
        </w:tc>
        <w:tc>
          <w:tcPr>
            <w:tcW w:w="1291" w:type="pct"/>
            <w:shd w:val="clear" w:color="auto" w:fill="D9D9D9" w:themeFill="background1" w:themeFillShade="D9"/>
          </w:tcPr>
          <w:p w14:paraId="3C58AB77" w14:textId="068D73A9" w:rsidR="00B311A7" w:rsidRPr="00D467CD" w:rsidRDefault="009D7A21" w:rsidP="00051955">
            <w:pPr>
              <w:jc w:val="both"/>
              <w:rPr>
                <w:rFonts w:ascii="Century Gothic" w:hAnsi="Century Gothic"/>
                <w:bCs/>
                <w:sz w:val="18"/>
                <w:szCs w:val="18"/>
                <w:lang w:val="en-GB"/>
              </w:rPr>
            </w:pPr>
            <w:r w:rsidRPr="00D467CD">
              <w:rPr>
                <w:rFonts w:ascii="Century Gothic" w:hAnsi="Century Gothic"/>
                <w:bCs/>
                <w:sz w:val="18"/>
                <w:szCs w:val="18"/>
                <w:lang w:val="en-GB"/>
              </w:rPr>
              <w:t xml:space="preserve">The </w:t>
            </w:r>
            <w:r w:rsidRPr="00D467CD">
              <w:rPr>
                <w:rFonts w:ascii="Century Gothic" w:hAnsi="Century Gothic"/>
                <w:b/>
                <w:bCs/>
                <w:sz w:val="18"/>
                <w:szCs w:val="18"/>
                <w:lang w:val="en-GB"/>
              </w:rPr>
              <w:t>residence card type A is usually granted for one year and can be renewed</w:t>
            </w:r>
            <w:r w:rsidRPr="00D467CD">
              <w:rPr>
                <w:rFonts w:ascii="Century Gothic" w:hAnsi="Century Gothic"/>
                <w:bCs/>
                <w:sz w:val="18"/>
                <w:szCs w:val="18"/>
                <w:lang w:val="en-GB"/>
              </w:rPr>
              <w:t xml:space="preserve">. An application for renewal of the residence card </w:t>
            </w:r>
            <w:r w:rsidR="00017DD0" w:rsidRPr="00D467CD">
              <w:rPr>
                <w:rFonts w:ascii="Century Gothic" w:hAnsi="Century Gothic"/>
                <w:bCs/>
                <w:sz w:val="18"/>
                <w:szCs w:val="18"/>
                <w:lang w:val="en-GB"/>
              </w:rPr>
              <w:t xml:space="preserve">for another year </w:t>
            </w:r>
            <w:r w:rsidRPr="00D467CD">
              <w:rPr>
                <w:rFonts w:ascii="Century Gothic" w:hAnsi="Century Gothic"/>
                <w:bCs/>
                <w:sz w:val="18"/>
                <w:szCs w:val="18"/>
                <w:lang w:val="en-GB"/>
              </w:rPr>
              <w:t>has to be done between the 45</w:t>
            </w:r>
            <w:r w:rsidRPr="00D467CD">
              <w:rPr>
                <w:rFonts w:ascii="Century Gothic" w:hAnsi="Century Gothic"/>
                <w:bCs/>
                <w:sz w:val="18"/>
                <w:szCs w:val="18"/>
                <w:vertAlign w:val="superscript"/>
                <w:lang w:val="en-GB"/>
              </w:rPr>
              <w:t>th</w:t>
            </w:r>
            <w:r w:rsidRPr="00D467CD">
              <w:rPr>
                <w:rFonts w:ascii="Century Gothic" w:hAnsi="Century Gothic"/>
                <w:bCs/>
                <w:sz w:val="18"/>
                <w:szCs w:val="18"/>
                <w:lang w:val="en-GB"/>
              </w:rPr>
              <w:t xml:space="preserve"> and 30</w:t>
            </w:r>
            <w:r w:rsidRPr="00D467CD">
              <w:rPr>
                <w:rFonts w:ascii="Century Gothic" w:hAnsi="Century Gothic"/>
                <w:bCs/>
                <w:sz w:val="18"/>
                <w:szCs w:val="18"/>
                <w:vertAlign w:val="superscript"/>
                <w:lang w:val="en-GB"/>
              </w:rPr>
              <w:t>Th</w:t>
            </w:r>
            <w:r w:rsidRPr="00D467CD">
              <w:rPr>
                <w:rFonts w:ascii="Century Gothic" w:hAnsi="Century Gothic"/>
                <w:bCs/>
                <w:sz w:val="18"/>
                <w:szCs w:val="18"/>
                <w:lang w:val="en-GB"/>
              </w:rPr>
              <w:t xml:space="preserve"> day before the expiration date of the residence card</w:t>
            </w:r>
            <w:r w:rsidR="005C57B2" w:rsidRPr="00D467CD">
              <w:rPr>
                <w:rFonts w:ascii="Century Gothic" w:hAnsi="Century Gothic"/>
                <w:bCs/>
                <w:sz w:val="18"/>
                <w:szCs w:val="18"/>
                <w:lang w:val="en-GB"/>
              </w:rPr>
              <w:t xml:space="preserve"> at the municipality of the place of residence in Belgium</w:t>
            </w:r>
            <w:r w:rsidRPr="00D467CD">
              <w:rPr>
                <w:rFonts w:ascii="Century Gothic" w:hAnsi="Century Gothic"/>
                <w:bCs/>
                <w:sz w:val="18"/>
                <w:szCs w:val="18"/>
                <w:lang w:val="en-GB"/>
              </w:rPr>
              <w:t xml:space="preserve">. The applicant has to prove that he or she continues to exercise self-employed activities (usually the professional card is granted for two years and then the </w:t>
            </w:r>
            <w:r w:rsidR="00FB0D2B" w:rsidRPr="00D467CD">
              <w:rPr>
                <w:rFonts w:ascii="Century Gothic" w:hAnsi="Century Gothic"/>
                <w:bCs/>
                <w:sz w:val="18"/>
                <w:szCs w:val="18"/>
                <w:lang w:val="en-GB"/>
              </w:rPr>
              <w:t xml:space="preserve">third-country national </w:t>
            </w:r>
            <w:r w:rsidRPr="00D467CD">
              <w:rPr>
                <w:rFonts w:ascii="Century Gothic" w:hAnsi="Century Gothic"/>
                <w:bCs/>
                <w:sz w:val="18"/>
                <w:szCs w:val="18"/>
                <w:lang w:val="en-GB"/>
              </w:rPr>
              <w:t xml:space="preserve">gets a </w:t>
            </w:r>
            <w:r w:rsidR="00FB0D2B" w:rsidRPr="00D467CD">
              <w:rPr>
                <w:rFonts w:ascii="Century Gothic" w:hAnsi="Century Gothic"/>
                <w:bCs/>
                <w:sz w:val="18"/>
                <w:szCs w:val="18"/>
                <w:lang w:val="en-GB"/>
              </w:rPr>
              <w:t xml:space="preserve">renewal of the residence card </w:t>
            </w:r>
            <w:r w:rsidRPr="00D467CD">
              <w:rPr>
                <w:rFonts w:ascii="Century Gothic" w:hAnsi="Century Gothic"/>
                <w:bCs/>
                <w:sz w:val="18"/>
                <w:szCs w:val="18"/>
                <w:lang w:val="en-GB"/>
              </w:rPr>
              <w:t>on the basis of the fact that the professional card is valid for another year).</w:t>
            </w:r>
          </w:p>
        </w:tc>
      </w:tr>
      <w:bookmarkEnd w:id="18"/>
    </w:tbl>
    <w:p w14:paraId="718D88E1" w14:textId="77777777" w:rsidR="00B311A7" w:rsidRPr="00D467CD" w:rsidRDefault="00B311A7" w:rsidP="007B4516">
      <w:pPr>
        <w:pStyle w:val="MBT"/>
        <w:rPr>
          <w:lang w:val="en-GB"/>
        </w:rPr>
      </w:pPr>
    </w:p>
    <w:p w14:paraId="5DC9105B" w14:textId="77777777" w:rsidR="00B311A7" w:rsidRPr="00D467CD" w:rsidRDefault="00B311A7" w:rsidP="007B4516">
      <w:pPr>
        <w:pStyle w:val="MBT"/>
        <w:rPr>
          <w:lang w:val="en-GB"/>
        </w:rPr>
      </w:pPr>
    </w:p>
    <w:p w14:paraId="05854D34" w14:textId="77777777" w:rsidR="00B311A7" w:rsidRPr="00D467CD" w:rsidRDefault="00B311A7" w:rsidP="0001799A">
      <w:pPr>
        <w:pStyle w:val="MH1"/>
      </w:pPr>
      <w:bookmarkStart w:id="19" w:name="_Toc496025537"/>
      <w:bookmarkStart w:id="20" w:name="_Toc519627415"/>
      <w:r w:rsidRPr="00D467CD">
        <w:lastRenderedPageBreak/>
        <w:t>Due diligence criteria and security considerations</w:t>
      </w:r>
      <w:bookmarkEnd w:id="19"/>
      <w:bookmarkEnd w:id="20"/>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3706"/>
        <w:gridCol w:w="3203"/>
        <w:gridCol w:w="3892"/>
        <w:gridCol w:w="3373"/>
      </w:tblGrid>
      <w:tr w:rsidR="00B311A7" w:rsidRPr="00D467CD" w14:paraId="141DF684" w14:textId="77777777" w:rsidTr="00D2539B">
        <w:trPr>
          <w:trHeight w:val="364"/>
          <w:tblHeader/>
        </w:trPr>
        <w:tc>
          <w:tcPr>
            <w:tcW w:w="1307" w:type="pct"/>
            <w:shd w:val="clear" w:color="auto" w:fill="95B3D7" w:themeFill="accent1" w:themeFillTint="99"/>
            <w:vAlign w:val="center"/>
          </w:tcPr>
          <w:p w14:paraId="2C236B7A" w14:textId="57A295C4" w:rsidR="00C36E09" w:rsidRPr="00D467CD" w:rsidRDefault="00B311A7" w:rsidP="006744A7">
            <w:pPr>
              <w:jc w:val="center"/>
              <w:rPr>
                <w:rFonts w:ascii="Century Gothic" w:hAnsi="Century Gothic"/>
                <w:b/>
                <w:bCs/>
                <w:sz w:val="18"/>
                <w:szCs w:val="18"/>
                <w:lang w:val="en-GB"/>
              </w:rPr>
            </w:pPr>
            <w:bookmarkStart w:id="21" w:name="_Hlk493688164"/>
            <w:r w:rsidRPr="00D467CD">
              <w:rPr>
                <w:rFonts w:ascii="Century Gothic" w:hAnsi="Century Gothic"/>
                <w:b/>
                <w:bCs/>
                <w:sz w:val="18"/>
                <w:szCs w:val="18"/>
                <w:lang w:val="en-GB"/>
              </w:rPr>
              <w:t>Due diligence and security considerations</w:t>
            </w:r>
          </w:p>
        </w:tc>
        <w:tc>
          <w:tcPr>
            <w:tcW w:w="1130" w:type="pct"/>
            <w:shd w:val="clear" w:color="auto" w:fill="95B3D7" w:themeFill="accent1" w:themeFillTint="99"/>
            <w:vAlign w:val="center"/>
          </w:tcPr>
          <w:p w14:paraId="1F80563F" w14:textId="23F08F7E" w:rsidR="008760A9" w:rsidRPr="00D467CD" w:rsidRDefault="00B311A7" w:rsidP="006744A7">
            <w:pPr>
              <w:jc w:val="center"/>
              <w:rPr>
                <w:rFonts w:ascii="Century Gothic" w:hAnsi="Century Gothic"/>
                <w:b/>
                <w:bCs/>
                <w:sz w:val="18"/>
                <w:szCs w:val="18"/>
                <w:lang w:val="en-GB"/>
              </w:rPr>
            </w:pPr>
            <w:r w:rsidRPr="00D467CD">
              <w:rPr>
                <w:rFonts w:ascii="Century Gothic" w:hAnsi="Century Gothic"/>
                <w:b/>
                <w:bCs/>
                <w:sz w:val="18"/>
                <w:szCs w:val="18"/>
                <w:lang w:val="en-GB"/>
              </w:rPr>
              <w:t>Procedure to verify due diligence and security considerations</w:t>
            </w:r>
          </w:p>
        </w:tc>
        <w:tc>
          <w:tcPr>
            <w:tcW w:w="1373" w:type="pct"/>
            <w:shd w:val="clear" w:color="auto" w:fill="95B3D7" w:themeFill="accent1" w:themeFillTint="99"/>
            <w:vAlign w:val="center"/>
          </w:tcPr>
          <w:p w14:paraId="1E5CFAB0" w14:textId="4F00E347" w:rsidR="00B311A7" w:rsidRPr="00D467CD" w:rsidRDefault="00B311A7" w:rsidP="006744A7">
            <w:pPr>
              <w:jc w:val="center"/>
              <w:rPr>
                <w:rFonts w:ascii="Century Gothic" w:hAnsi="Century Gothic"/>
                <w:b/>
                <w:bCs/>
                <w:sz w:val="18"/>
                <w:szCs w:val="18"/>
                <w:lang w:val="en-GB"/>
              </w:rPr>
            </w:pPr>
            <w:r w:rsidRPr="00D467CD">
              <w:rPr>
                <w:rFonts w:ascii="Century Gothic" w:hAnsi="Century Gothic"/>
                <w:b/>
                <w:bCs/>
                <w:sz w:val="18"/>
                <w:szCs w:val="18"/>
                <w:lang w:val="en-GB"/>
              </w:rPr>
              <w:t>Competent authorities</w:t>
            </w:r>
            <w:r w:rsidR="00B65D4C" w:rsidRPr="00D467CD">
              <w:rPr>
                <w:rFonts w:ascii="Century Gothic" w:hAnsi="Century Gothic"/>
                <w:b/>
                <w:bCs/>
                <w:sz w:val="18"/>
                <w:szCs w:val="18"/>
                <w:lang w:val="en-GB"/>
              </w:rPr>
              <w:t xml:space="preserve"> and non-public bodies</w:t>
            </w:r>
          </w:p>
        </w:tc>
        <w:tc>
          <w:tcPr>
            <w:tcW w:w="1190" w:type="pct"/>
            <w:shd w:val="clear" w:color="auto" w:fill="95B3D7" w:themeFill="accent1" w:themeFillTint="99"/>
            <w:vAlign w:val="center"/>
          </w:tcPr>
          <w:p w14:paraId="12F9CC44" w14:textId="00717E38" w:rsidR="00E02E6A" w:rsidRPr="00D467CD" w:rsidRDefault="00B311A7" w:rsidP="006744A7">
            <w:pPr>
              <w:jc w:val="center"/>
              <w:rPr>
                <w:rFonts w:ascii="Century Gothic" w:hAnsi="Century Gothic"/>
                <w:b/>
                <w:bCs/>
                <w:sz w:val="18"/>
                <w:szCs w:val="18"/>
                <w:lang w:val="en-GB"/>
              </w:rPr>
            </w:pPr>
            <w:r w:rsidRPr="00D467CD">
              <w:rPr>
                <w:rFonts w:ascii="Century Gothic" w:hAnsi="Century Gothic"/>
                <w:b/>
                <w:bCs/>
                <w:sz w:val="18"/>
                <w:szCs w:val="18"/>
                <w:lang w:val="en-GB"/>
              </w:rPr>
              <w:t>Ex-post checks</w:t>
            </w:r>
          </w:p>
        </w:tc>
      </w:tr>
      <w:tr w:rsidR="00B311A7" w:rsidRPr="00D467CD" w14:paraId="570030A9" w14:textId="77777777" w:rsidTr="00E5503F">
        <w:tc>
          <w:tcPr>
            <w:tcW w:w="1307" w:type="pct"/>
            <w:shd w:val="clear" w:color="auto" w:fill="D9D9D9" w:themeFill="background1" w:themeFillShade="D9"/>
          </w:tcPr>
          <w:p w14:paraId="3F74D38D" w14:textId="6F237E23" w:rsidR="00FB0D2B" w:rsidRPr="00D467CD" w:rsidRDefault="00FB0D2B" w:rsidP="00FB0D2B">
            <w:pPr>
              <w:jc w:val="both"/>
              <w:rPr>
                <w:rFonts w:ascii="Century Gothic" w:hAnsi="Century Gothic"/>
                <w:sz w:val="18"/>
                <w:szCs w:val="18"/>
                <w:lang w:val="en-GB"/>
              </w:rPr>
            </w:pPr>
            <w:r w:rsidRPr="00D467CD">
              <w:rPr>
                <w:rFonts w:ascii="Century Gothic" w:hAnsi="Century Gothic"/>
                <w:sz w:val="18"/>
                <w:szCs w:val="18"/>
                <w:lang w:val="en-GB"/>
              </w:rPr>
              <w:t>Certificate of good behaviour and morals or excerpt of criminal record of max. 6 months old issued by the government of the country where the third country national resides at the moment of the application</w:t>
            </w:r>
          </w:p>
          <w:p w14:paraId="7FE4970B" w14:textId="77777777" w:rsidR="00FB0D2B" w:rsidRPr="00D467CD" w:rsidRDefault="00FB0D2B" w:rsidP="00FB0D2B">
            <w:pPr>
              <w:pStyle w:val="ListParagraph"/>
              <w:contextualSpacing w:val="0"/>
              <w:rPr>
                <w:rFonts w:ascii="Century Gothic" w:hAnsi="Century Gothic"/>
                <w:sz w:val="18"/>
                <w:szCs w:val="18"/>
              </w:rPr>
            </w:pPr>
          </w:p>
          <w:p w14:paraId="7F83847E" w14:textId="77777777" w:rsidR="00FB0D2B" w:rsidRPr="00D467CD" w:rsidRDefault="00FB0D2B" w:rsidP="00FB0D2B">
            <w:pPr>
              <w:jc w:val="both"/>
              <w:rPr>
                <w:rFonts w:ascii="Century Gothic" w:hAnsi="Century Gothic"/>
                <w:sz w:val="18"/>
                <w:szCs w:val="18"/>
                <w:lang w:val="en-GB"/>
              </w:rPr>
            </w:pPr>
            <w:r w:rsidRPr="00D467CD">
              <w:rPr>
                <w:rFonts w:ascii="Century Gothic" w:hAnsi="Century Gothic"/>
                <w:sz w:val="18"/>
                <w:szCs w:val="18"/>
                <w:lang w:val="en-GB"/>
              </w:rPr>
              <w:t xml:space="preserve">Medical certificate </w:t>
            </w:r>
          </w:p>
          <w:p w14:paraId="737ECD95" w14:textId="77777777" w:rsidR="00FB0D2B" w:rsidRPr="00D467CD" w:rsidRDefault="00FB0D2B" w:rsidP="00FB0D2B">
            <w:pPr>
              <w:jc w:val="both"/>
              <w:rPr>
                <w:rFonts w:ascii="Century Gothic" w:hAnsi="Century Gothic"/>
                <w:sz w:val="18"/>
                <w:szCs w:val="18"/>
                <w:lang w:val="en-GB"/>
              </w:rPr>
            </w:pPr>
          </w:p>
          <w:p w14:paraId="62A1B80D" w14:textId="050562AB" w:rsidR="00FB0D2B" w:rsidRPr="00D467CD" w:rsidRDefault="00FB0D2B" w:rsidP="00FB0D2B">
            <w:pPr>
              <w:jc w:val="both"/>
              <w:rPr>
                <w:rFonts w:ascii="Century Gothic" w:hAnsi="Century Gothic"/>
                <w:sz w:val="18"/>
                <w:szCs w:val="18"/>
                <w:lang w:val="en-GB"/>
              </w:rPr>
            </w:pPr>
            <w:r w:rsidRPr="00D467CD">
              <w:rPr>
                <w:rFonts w:ascii="Century Gothic" w:hAnsi="Century Gothic"/>
                <w:sz w:val="18"/>
                <w:szCs w:val="18"/>
                <w:lang w:val="en-GB"/>
              </w:rPr>
              <w:t>(Article 25/2 Royal Decree implementing Belgian Aliens Act)</w:t>
            </w:r>
          </w:p>
          <w:p w14:paraId="3CF56E1B" w14:textId="77777777" w:rsidR="006F791C" w:rsidRPr="00D467CD" w:rsidRDefault="006F791C" w:rsidP="00FB0D2B">
            <w:pPr>
              <w:jc w:val="both"/>
              <w:rPr>
                <w:rFonts w:ascii="Century Gothic" w:hAnsi="Century Gothic"/>
                <w:sz w:val="18"/>
                <w:szCs w:val="18"/>
                <w:lang w:val="en-GB"/>
              </w:rPr>
            </w:pPr>
          </w:p>
          <w:p w14:paraId="02C11065" w14:textId="493D4200" w:rsidR="006F791C" w:rsidRPr="00D467CD" w:rsidRDefault="006F791C" w:rsidP="00FB0D2B">
            <w:pPr>
              <w:jc w:val="both"/>
              <w:rPr>
                <w:rFonts w:ascii="Century Gothic" w:hAnsi="Century Gothic"/>
                <w:sz w:val="18"/>
                <w:szCs w:val="18"/>
                <w:lang w:val="en-GB"/>
              </w:rPr>
            </w:pPr>
            <w:r w:rsidRPr="00D467CD">
              <w:rPr>
                <w:rFonts w:ascii="Century Gothic" w:hAnsi="Century Gothic"/>
                <w:b/>
                <w:sz w:val="18"/>
                <w:szCs w:val="18"/>
                <w:lang w:val="en-GB"/>
              </w:rPr>
              <w:t>Criteria for refusing a right of residence</w:t>
            </w:r>
            <w:r w:rsidRPr="00D467CD">
              <w:rPr>
                <w:rFonts w:ascii="Century Gothic" w:hAnsi="Century Gothic"/>
                <w:sz w:val="18"/>
                <w:szCs w:val="18"/>
                <w:lang w:val="en-GB"/>
              </w:rPr>
              <w:t xml:space="preserve"> on the basis of due diligence and security considerations can be found in Article 3 Belgian Aliens Act. Important criteria are: blacklisted via the Schengen Information System (Article 3, 5°), a threat for public security (Article 3, 7°), a threat for public health (Article 3, 10°).</w:t>
            </w:r>
          </w:p>
          <w:p w14:paraId="5C86E710" w14:textId="18AFA011" w:rsidR="00B311A7" w:rsidRPr="00D467CD" w:rsidRDefault="00B311A7" w:rsidP="00FB0D2B">
            <w:pPr>
              <w:jc w:val="both"/>
              <w:rPr>
                <w:rFonts w:ascii="Century Gothic" w:hAnsi="Century Gothic"/>
                <w:bCs/>
                <w:sz w:val="18"/>
                <w:szCs w:val="18"/>
                <w:lang w:val="en-GB"/>
              </w:rPr>
            </w:pPr>
          </w:p>
        </w:tc>
        <w:tc>
          <w:tcPr>
            <w:tcW w:w="1130" w:type="pct"/>
            <w:shd w:val="clear" w:color="auto" w:fill="D9D9D9" w:themeFill="background1" w:themeFillShade="D9"/>
          </w:tcPr>
          <w:p w14:paraId="2CECD8DB" w14:textId="77777777" w:rsidR="00FB0D2B" w:rsidRPr="00D467CD" w:rsidRDefault="00FB0D2B" w:rsidP="00FB0D2B">
            <w:pPr>
              <w:jc w:val="both"/>
              <w:rPr>
                <w:rFonts w:ascii="Century Gothic" w:hAnsi="Century Gothic"/>
                <w:sz w:val="18"/>
                <w:szCs w:val="18"/>
                <w:lang w:val="en-GB"/>
              </w:rPr>
            </w:pPr>
            <w:r w:rsidRPr="00D467CD">
              <w:rPr>
                <w:rFonts w:ascii="Century Gothic" w:hAnsi="Century Gothic"/>
                <w:sz w:val="18"/>
                <w:szCs w:val="18"/>
                <w:lang w:val="en-GB"/>
              </w:rPr>
              <w:t xml:space="preserve">Whether the applicant has a clean criminal record is </w:t>
            </w:r>
            <w:r w:rsidRPr="00D467CD">
              <w:rPr>
                <w:rFonts w:ascii="Century Gothic" w:hAnsi="Century Gothic"/>
                <w:b/>
                <w:sz w:val="18"/>
                <w:szCs w:val="18"/>
                <w:lang w:val="en-GB"/>
              </w:rPr>
              <w:t>double checked</w:t>
            </w:r>
            <w:r w:rsidRPr="00D467CD">
              <w:rPr>
                <w:rFonts w:ascii="Century Gothic" w:hAnsi="Century Gothic"/>
                <w:sz w:val="18"/>
                <w:szCs w:val="18"/>
                <w:lang w:val="en-GB"/>
              </w:rPr>
              <w:t xml:space="preserve">: a document has to be presented both for the procedure of the professional card and for the procedure of residence rights. </w:t>
            </w:r>
          </w:p>
          <w:p w14:paraId="15481AB5" w14:textId="77777777" w:rsidR="00FB0D2B" w:rsidRPr="00D467CD" w:rsidRDefault="00FB0D2B" w:rsidP="00FB0D2B">
            <w:pPr>
              <w:jc w:val="both"/>
              <w:rPr>
                <w:rFonts w:ascii="Century Gothic" w:hAnsi="Century Gothic"/>
                <w:sz w:val="18"/>
                <w:szCs w:val="18"/>
                <w:lang w:val="en-GB"/>
              </w:rPr>
            </w:pPr>
          </w:p>
          <w:p w14:paraId="0A3560BB" w14:textId="52720CBE" w:rsidR="00FB0D2B" w:rsidRPr="00D467CD" w:rsidRDefault="00FB0D2B" w:rsidP="00FB0D2B">
            <w:pPr>
              <w:jc w:val="both"/>
              <w:rPr>
                <w:rFonts w:ascii="Century Gothic" w:hAnsi="Century Gothic"/>
                <w:sz w:val="18"/>
                <w:szCs w:val="18"/>
                <w:lang w:val="en-GB"/>
              </w:rPr>
            </w:pPr>
            <w:r w:rsidRPr="00D467CD">
              <w:rPr>
                <w:rFonts w:ascii="Century Gothic" w:hAnsi="Century Gothic"/>
                <w:sz w:val="18"/>
                <w:szCs w:val="18"/>
                <w:lang w:val="en-GB"/>
              </w:rPr>
              <w:t xml:space="preserve">Whether the applicant is not a threat for public health is checked during the procedure of obtaining residence rights. </w:t>
            </w:r>
          </w:p>
          <w:p w14:paraId="7C5FC0B1" w14:textId="77777777" w:rsidR="00FB0D2B" w:rsidRPr="00D467CD" w:rsidRDefault="00FB0D2B" w:rsidP="00FB0D2B">
            <w:pPr>
              <w:jc w:val="both"/>
              <w:rPr>
                <w:rFonts w:ascii="Century Gothic" w:hAnsi="Century Gothic"/>
                <w:sz w:val="18"/>
                <w:szCs w:val="18"/>
                <w:lang w:val="en-GB"/>
              </w:rPr>
            </w:pPr>
          </w:p>
          <w:p w14:paraId="3E5B4B19" w14:textId="16B4858E" w:rsidR="00B311A7" w:rsidRPr="00D467CD" w:rsidRDefault="00B311A7" w:rsidP="00FB0D2B">
            <w:pPr>
              <w:jc w:val="both"/>
              <w:rPr>
                <w:rFonts w:ascii="Century Gothic" w:hAnsi="Century Gothic"/>
                <w:bCs/>
                <w:sz w:val="18"/>
                <w:szCs w:val="18"/>
                <w:lang w:val="en-GB"/>
              </w:rPr>
            </w:pPr>
          </w:p>
        </w:tc>
        <w:tc>
          <w:tcPr>
            <w:tcW w:w="1373" w:type="pct"/>
            <w:shd w:val="clear" w:color="auto" w:fill="D9D9D9" w:themeFill="background1" w:themeFillShade="D9"/>
          </w:tcPr>
          <w:p w14:paraId="01A018E6" w14:textId="77777777" w:rsidR="003E647B" w:rsidRPr="00D467CD" w:rsidRDefault="003E647B" w:rsidP="003E647B">
            <w:pPr>
              <w:jc w:val="both"/>
              <w:rPr>
                <w:rFonts w:ascii="Century Gothic" w:hAnsi="Century Gothic"/>
                <w:bCs/>
                <w:sz w:val="18"/>
                <w:szCs w:val="18"/>
                <w:lang w:val="en-GB"/>
              </w:rPr>
            </w:pPr>
            <w:r w:rsidRPr="00D467CD">
              <w:rPr>
                <w:rFonts w:ascii="Century Gothic" w:hAnsi="Century Gothic"/>
                <w:bCs/>
                <w:sz w:val="18"/>
                <w:szCs w:val="18"/>
                <w:lang w:val="en-GB"/>
              </w:rPr>
              <w:t>The Office of Economic Immigration of the Flemish Region, the Walloon Region or Brussels-Capital is competent for granting the professional card.</w:t>
            </w:r>
          </w:p>
          <w:p w14:paraId="75E7DBAF" w14:textId="77777777" w:rsidR="003E647B" w:rsidRPr="00D467CD" w:rsidRDefault="003E647B" w:rsidP="003E647B">
            <w:pPr>
              <w:jc w:val="both"/>
              <w:rPr>
                <w:rFonts w:ascii="Century Gothic" w:hAnsi="Century Gothic"/>
                <w:bCs/>
                <w:sz w:val="18"/>
                <w:szCs w:val="18"/>
                <w:lang w:val="en-GB"/>
              </w:rPr>
            </w:pPr>
          </w:p>
          <w:p w14:paraId="5AE3C840" w14:textId="77777777" w:rsidR="003E647B" w:rsidRPr="00D467CD" w:rsidRDefault="003E647B" w:rsidP="003E647B">
            <w:pPr>
              <w:jc w:val="both"/>
              <w:rPr>
                <w:rFonts w:ascii="Century Gothic" w:hAnsi="Century Gothic"/>
                <w:bCs/>
                <w:sz w:val="18"/>
                <w:szCs w:val="18"/>
                <w:lang w:val="en-GB"/>
              </w:rPr>
            </w:pPr>
            <w:r w:rsidRPr="00D467CD">
              <w:rPr>
                <w:rFonts w:ascii="Century Gothic" w:hAnsi="Century Gothic"/>
                <w:bCs/>
                <w:sz w:val="18"/>
                <w:szCs w:val="18"/>
                <w:lang w:val="en-GB"/>
              </w:rPr>
              <w:t xml:space="preserve">The Immigration Office is competent for granting a D-visa (Article 9 Belgian Aliens Act). It assesses whether the foreigner satisfies the conditions. </w:t>
            </w:r>
          </w:p>
          <w:p w14:paraId="6F863868" w14:textId="77777777" w:rsidR="003E647B" w:rsidRPr="00D467CD" w:rsidRDefault="003E647B" w:rsidP="003E647B">
            <w:pPr>
              <w:jc w:val="both"/>
              <w:rPr>
                <w:rFonts w:ascii="Century Gothic" w:hAnsi="Century Gothic"/>
                <w:bCs/>
                <w:sz w:val="18"/>
                <w:szCs w:val="18"/>
                <w:lang w:val="en-GB"/>
              </w:rPr>
            </w:pPr>
          </w:p>
          <w:p w14:paraId="2FE43BE6" w14:textId="77777777" w:rsidR="009838D0" w:rsidRPr="00D467CD" w:rsidRDefault="003E647B" w:rsidP="003E647B">
            <w:pPr>
              <w:jc w:val="both"/>
              <w:rPr>
                <w:rFonts w:ascii="Century Gothic" w:hAnsi="Century Gothic"/>
                <w:bCs/>
                <w:sz w:val="18"/>
                <w:szCs w:val="18"/>
                <w:lang w:val="en-GB"/>
              </w:rPr>
            </w:pPr>
            <w:r w:rsidRPr="00D467CD">
              <w:rPr>
                <w:rFonts w:ascii="Century Gothic" w:hAnsi="Century Gothic"/>
                <w:bCs/>
                <w:sz w:val="18"/>
                <w:szCs w:val="18"/>
                <w:lang w:val="en-GB"/>
              </w:rPr>
              <w:t>The municipality of the place of residence is competent for granting a residence card type A (Article 25 §1 Royal Decree). It is an intermediary body between the Immigration Office and the foreigner, it has no discretion.</w:t>
            </w:r>
          </w:p>
          <w:p w14:paraId="1B7C0943" w14:textId="77777777" w:rsidR="009838D0" w:rsidRPr="00D467CD" w:rsidRDefault="009838D0" w:rsidP="003E647B">
            <w:pPr>
              <w:jc w:val="both"/>
              <w:rPr>
                <w:rFonts w:ascii="Century Gothic" w:hAnsi="Century Gothic"/>
                <w:bCs/>
                <w:sz w:val="18"/>
                <w:szCs w:val="18"/>
                <w:lang w:val="en-GB"/>
              </w:rPr>
            </w:pPr>
          </w:p>
          <w:p w14:paraId="6DD89D4B" w14:textId="17A4E89D" w:rsidR="009838D0" w:rsidRPr="00D467CD" w:rsidRDefault="00FE288A" w:rsidP="009838D0">
            <w:pPr>
              <w:jc w:val="both"/>
              <w:rPr>
                <w:rFonts w:ascii="Century Gothic" w:hAnsi="Century Gothic"/>
                <w:bCs/>
                <w:sz w:val="18"/>
                <w:szCs w:val="18"/>
                <w:lang w:val="en-GB"/>
              </w:rPr>
            </w:pPr>
            <w:r w:rsidRPr="00D467CD">
              <w:rPr>
                <w:rFonts w:ascii="Century Gothic" w:hAnsi="Century Gothic"/>
                <w:bCs/>
                <w:sz w:val="18"/>
                <w:szCs w:val="18"/>
                <w:lang w:val="en-GB"/>
              </w:rPr>
              <w:t>The police forces are responsible for ensuring compliance with the legal provisions regarding the access to the Belgian territory, the residence and the expulsion of foreigners. They detect foreigners who are not holder</w:t>
            </w:r>
            <w:r w:rsidR="00AB57D3" w:rsidRPr="00D467CD">
              <w:rPr>
                <w:rFonts w:ascii="Century Gothic" w:hAnsi="Century Gothic"/>
                <w:bCs/>
                <w:sz w:val="18"/>
                <w:szCs w:val="18"/>
                <w:lang w:val="en-GB"/>
              </w:rPr>
              <w:t>s</w:t>
            </w:r>
            <w:r w:rsidRPr="00D467CD">
              <w:rPr>
                <w:rFonts w:ascii="Century Gothic" w:hAnsi="Century Gothic"/>
                <w:bCs/>
                <w:sz w:val="18"/>
                <w:szCs w:val="18"/>
                <w:lang w:val="en-GB"/>
              </w:rPr>
              <w:t xml:space="preserve"> of identity papers or documents required by the Belgian Aliens Act.</w:t>
            </w:r>
          </w:p>
          <w:p w14:paraId="701B36A4" w14:textId="77777777" w:rsidR="00C477AA" w:rsidRPr="00D467CD" w:rsidRDefault="00C477AA" w:rsidP="009838D0">
            <w:pPr>
              <w:jc w:val="both"/>
              <w:rPr>
                <w:rFonts w:ascii="Century Gothic" w:hAnsi="Century Gothic"/>
                <w:bCs/>
                <w:sz w:val="18"/>
                <w:szCs w:val="18"/>
                <w:lang w:val="en-GB"/>
              </w:rPr>
            </w:pPr>
          </w:p>
          <w:p w14:paraId="4F5CC257" w14:textId="1EF093FB" w:rsidR="00C477AA" w:rsidRPr="00D467CD" w:rsidRDefault="00C477AA" w:rsidP="009838D0">
            <w:pPr>
              <w:jc w:val="both"/>
              <w:rPr>
                <w:rFonts w:ascii="Century Gothic" w:hAnsi="Century Gothic"/>
                <w:bCs/>
                <w:sz w:val="18"/>
                <w:szCs w:val="18"/>
                <w:lang w:val="en-GB"/>
              </w:rPr>
            </w:pPr>
            <w:r w:rsidRPr="00D467CD">
              <w:rPr>
                <w:rFonts w:ascii="Century Gothic" w:hAnsi="Century Gothic"/>
                <w:bCs/>
                <w:sz w:val="18"/>
                <w:szCs w:val="18"/>
                <w:lang w:val="en-GB"/>
              </w:rPr>
              <w:t xml:space="preserve">Article 21 of the Act of 5 August 1992 on the Police Service </w:t>
            </w:r>
            <w:r w:rsidR="00D467CD">
              <w:rPr>
                <w:rFonts w:ascii="Century Gothic" w:hAnsi="Century Gothic"/>
                <w:bCs/>
                <w:sz w:val="18"/>
                <w:szCs w:val="18"/>
                <w:lang w:val="en-GB"/>
              </w:rPr>
              <w:t>(</w:t>
            </w:r>
            <w:r w:rsidRPr="00D467CD">
              <w:rPr>
                <w:rFonts w:ascii="Century Gothic" w:hAnsi="Century Gothic"/>
                <w:bCs/>
                <w:i/>
                <w:sz w:val="18"/>
                <w:szCs w:val="18"/>
                <w:lang w:val="en-GB"/>
              </w:rPr>
              <w:t>Belgisch Staatsblad</w:t>
            </w:r>
            <w:r w:rsidRPr="00D467CD">
              <w:rPr>
                <w:rFonts w:ascii="Century Gothic" w:hAnsi="Century Gothic"/>
                <w:bCs/>
                <w:sz w:val="18"/>
                <w:szCs w:val="18"/>
                <w:lang w:val="en-GB"/>
              </w:rPr>
              <w:t xml:space="preserve"> 22 December 1992</w:t>
            </w:r>
            <w:r w:rsidR="00D467CD">
              <w:rPr>
                <w:rFonts w:ascii="Century Gothic" w:hAnsi="Century Gothic"/>
                <w:bCs/>
                <w:sz w:val="18"/>
                <w:szCs w:val="18"/>
                <w:lang w:val="en-GB"/>
              </w:rPr>
              <w:t>)</w:t>
            </w:r>
            <w:r w:rsidRPr="00D467CD">
              <w:rPr>
                <w:rFonts w:ascii="Century Gothic" w:hAnsi="Century Gothic"/>
                <w:bCs/>
                <w:sz w:val="18"/>
                <w:szCs w:val="18"/>
                <w:lang w:val="en-GB"/>
              </w:rPr>
              <w:t>.</w:t>
            </w:r>
          </w:p>
        </w:tc>
        <w:tc>
          <w:tcPr>
            <w:tcW w:w="1190" w:type="pct"/>
            <w:shd w:val="clear" w:color="auto" w:fill="D9D9D9" w:themeFill="background1" w:themeFillShade="D9"/>
          </w:tcPr>
          <w:p w14:paraId="47B603C0" w14:textId="77777777" w:rsidR="00FB0D2B" w:rsidRPr="00D467CD" w:rsidRDefault="00FB0D2B" w:rsidP="00FB0D2B">
            <w:pPr>
              <w:jc w:val="both"/>
              <w:rPr>
                <w:rFonts w:ascii="Century Gothic" w:hAnsi="Century Gothic"/>
                <w:bCs/>
                <w:sz w:val="18"/>
                <w:szCs w:val="18"/>
                <w:lang w:val="en-GB"/>
              </w:rPr>
            </w:pPr>
            <w:r w:rsidRPr="00D467CD">
              <w:rPr>
                <w:rFonts w:ascii="Century Gothic" w:hAnsi="Century Gothic"/>
                <w:bCs/>
                <w:sz w:val="18"/>
                <w:szCs w:val="18"/>
                <w:lang w:val="en-GB"/>
              </w:rPr>
              <w:t xml:space="preserve">On the basis of Article 7 Belgian Aliens Act, the residence permit can be withdrawn (same criteria as in Article 3 Belgian Aliens Act when refusing to issue a residence permit). </w:t>
            </w:r>
          </w:p>
          <w:p w14:paraId="2CBABB76" w14:textId="77777777" w:rsidR="00FB0D2B" w:rsidRPr="00D467CD" w:rsidRDefault="00FB0D2B" w:rsidP="00FB0D2B">
            <w:pPr>
              <w:jc w:val="both"/>
              <w:rPr>
                <w:rFonts w:ascii="Century Gothic" w:hAnsi="Century Gothic"/>
                <w:bCs/>
                <w:sz w:val="18"/>
                <w:szCs w:val="18"/>
                <w:lang w:val="en-GB"/>
              </w:rPr>
            </w:pPr>
          </w:p>
          <w:p w14:paraId="20712C16" w14:textId="6A2C99E9" w:rsidR="00B311A7" w:rsidRPr="00D467CD" w:rsidRDefault="00FB0D2B" w:rsidP="00FB0D2B">
            <w:pPr>
              <w:jc w:val="both"/>
              <w:rPr>
                <w:rFonts w:ascii="Century Gothic" w:hAnsi="Century Gothic"/>
                <w:bCs/>
                <w:sz w:val="18"/>
                <w:szCs w:val="18"/>
                <w:lang w:val="en-GB"/>
              </w:rPr>
            </w:pPr>
            <w:r w:rsidRPr="00D467CD">
              <w:rPr>
                <w:rFonts w:ascii="Century Gothic" w:hAnsi="Century Gothic"/>
                <w:bCs/>
                <w:sz w:val="18"/>
                <w:szCs w:val="18"/>
                <w:lang w:val="en-GB"/>
              </w:rPr>
              <w:t>Moreover, on the basis of fraud, for instance by submitting fake diplomas, a residence permit can be refused or withdrawn - Article 74/20 and 74/21 Belgian Aliens Act.</w:t>
            </w:r>
          </w:p>
          <w:p w14:paraId="6D9618A2" w14:textId="77777777" w:rsidR="00F3769F" w:rsidRPr="00D467CD" w:rsidRDefault="00F3769F" w:rsidP="00FB0D2B">
            <w:pPr>
              <w:jc w:val="both"/>
              <w:rPr>
                <w:rFonts w:ascii="Century Gothic" w:hAnsi="Century Gothic"/>
                <w:bCs/>
                <w:sz w:val="18"/>
                <w:szCs w:val="18"/>
                <w:lang w:val="en-GB"/>
              </w:rPr>
            </w:pPr>
          </w:p>
          <w:p w14:paraId="34986FA7" w14:textId="7B8E070D" w:rsidR="00F3769F" w:rsidRPr="00D467CD" w:rsidRDefault="005954CA" w:rsidP="00C266A6">
            <w:pPr>
              <w:jc w:val="both"/>
              <w:rPr>
                <w:rFonts w:ascii="Century Gothic" w:hAnsi="Century Gothic"/>
                <w:bCs/>
                <w:sz w:val="18"/>
                <w:szCs w:val="18"/>
                <w:lang w:val="en-GB"/>
              </w:rPr>
            </w:pPr>
            <w:r w:rsidRPr="00D467CD">
              <w:rPr>
                <w:rFonts w:ascii="Century Gothic" w:hAnsi="Century Gothic"/>
                <w:bCs/>
                <w:sz w:val="18"/>
                <w:szCs w:val="18"/>
                <w:lang w:val="en-GB"/>
              </w:rPr>
              <w:t xml:space="preserve">There are cases where misuse is reported. The most common examples concern undeclared work (e.g. </w:t>
            </w:r>
            <w:r w:rsidR="00C266A6" w:rsidRPr="00D467CD">
              <w:rPr>
                <w:rFonts w:ascii="Century Gothic" w:hAnsi="Century Gothic"/>
                <w:bCs/>
                <w:sz w:val="18"/>
                <w:szCs w:val="18"/>
                <w:lang w:val="en-GB"/>
              </w:rPr>
              <w:t>Council of Alien Law Litigation judgment no. 198 186 of 18 January 2018</w:t>
            </w:r>
            <w:r w:rsidRPr="00D467CD">
              <w:rPr>
                <w:rFonts w:ascii="Century Gothic" w:hAnsi="Century Gothic"/>
                <w:bCs/>
                <w:sz w:val="18"/>
                <w:szCs w:val="18"/>
                <w:lang w:val="en-GB"/>
              </w:rPr>
              <w:t>) or marriages of convenience (e.g. Council of Alien Law Litigation judgment no. 191 800 of 11 September 2017).</w:t>
            </w:r>
          </w:p>
        </w:tc>
      </w:tr>
      <w:bookmarkEnd w:id="21"/>
    </w:tbl>
    <w:p w14:paraId="05C59DDF" w14:textId="135855A0" w:rsidR="00B311A7" w:rsidRPr="00D467CD" w:rsidRDefault="00B311A7" w:rsidP="00B311A7">
      <w:pPr>
        <w:rPr>
          <w:rFonts w:ascii="Century Gothic" w:hAnsi="Century Gothic"/>
          <w:lang w:val="en-GB"/>
        </w:rPr>
        <w:sectPr w:rsidR="00B311A7" w:rsidRPr="00D467CD" w:rsidSect="001352B6">
          <w:footerReference w:type="default" r:id="rId21"/>
          <w:pgSz w:w="16838" w:h="11906" w:orient="landscape"/>
          <w:pgMar w:top="1440" w:right="1440" w:bottom="1440" w:left="1440" w:header="708" w:footer="708" w:gutter="0"/>
          <w:cols w:space="708"/>
          <w:docGrid w:linePitch="360"/>
        </w:sectPr>
      </w:pPr>
    </w:p>
    <w:p w14:paraId="64E12702" w14:textId="77777777" w:rsidR="00B311A7" w:rsidRPr="00D467CD" w:rsidRDefault="00B311A7" w:rsidP="00927807">
      <w:pPr>
        <w:pStyle w:val="MH1nonumb"/>
      </w:pPr>
      <w:bookmarkStart w:id="22" w:name="_Toc496025539"/>
      <w:bookmarkStart w:id="23" w:name="_Toc519627416"/>
      <w:r w:rsidRPr="00D467CD">
        <w:lastRenderedPageBreak/>
        <w:t>RIGHTS GRANTED BY THE PERMITS</w:t>
      </w:r>
      <w:bookmarkEnd w:id="22"/>
      <w:bookmarkEnd w:id="23"/>
    </w:p>
    <w:p w14:paraId="2CA27096" w14:textId="77777777" w:rsidR="00B311A7" w:rsidRPr="00D467CD" w:rsidRDefault="00B311A7" w:rsidP="00773D0B">
      <w:pPr>
        <w:pStyle w:val="MH1"/>
        <w:pageBreakBefore w:val="0"/>
        <w:numPr>
          <w:ilvl w:val="0"/>
          <w:numId w:val="11"/>
        </w:numPr>
        <w:ind w:left="431" w:hanging="431"/>
      </w:pPr>
      <w:bookmarkStart w:id="24" w:name="_Toc519627417"/>
      <w:r w:rsidRPr="00D467CD">
        <w:t>Rights granted to investors</w:t>
      </w:r>
      <w:bookmarkEnd w:id="24"/>
    </w:p>
    <w:p w14:paraId="2073503D" w14:textId="1C60E795" w:rsidR="00C36E09" w:rsidRPr="00D467CD" w:rsidRDefault="00F6084A" w:rsidP="00C36E09">
      <w:pPr>
        <w:pStyle w:val="MMultilevel"/>
        <w:numPr>
          <w:ilvl w:val="0"/>
          <w:numId w:val="0"/>
        </w:numPr>
        <w:rPr>
          <w:lang w:val="en-GB"/>
        </w:rPr>
      </w:pPr>
      <w:r w:rsidRPr="00D467CD">
        <w:rPr>
          <w:lang w:val="en-GB"/>
        </w:rPr>
        <w:t>The foreigner obtains the</w:t>
      </w:r>
      <w:r w:rsidR="00C36E09" w:rsidRPr="00D467CD">
        <w:rPr>
          <w:lang w:val="en-GB"/>
        </w:rPr>
        <w:t xml:space="preserve"> right to be self-employed in Belgium when he or she obtains a </w:t>
      </w:r>
      <w:r w:rsidRPr="00D467CD">
        <w:rPr>
          <w:lang w:val="en-GB"/>
        </w:rPr>
        <w:t>professional card.</w:t>
      </w:r>
      <w:r w:rsidR="00486A47" w:rsidRPr="00D467CD">
        <w:rPr>
          <w:rStyle w:val="FootnoteReference"/>
          <w:lang w:val="en-GB"/>
        </w:rPr>
        <w:footnoteReference w:id="54"/>
      </w:r>
      <w:r w:rsidRPr="00D467CD">
        <w:rPr>
          <w:lang w:val="en-GB"/>
        </w:rPr>
        <w:t xml:space="preserve"> Then the foreigner also has the right to market access and t</w:t>
      </w:r>
      <w:r w:rsidR="00C36E09" w:rsidRPr="00D467CD">
        <w:rPr>
          <w:lang w:val="en-GB"/>
        </w:rPr>
        <w:t xml:space="preserve">he right to be active in the business. </w:t>
      </w:r>
    </w:p>
    <w:p w14:paraId="7534B4E4" w14:textId="67EB446D" w:rsidR="008E29F0" w:rsidRPr="00D467CD" w:rsidRDefault="0088672F" w:rsidP="00924F91">
      <w:pPr>
        <w:jc w:val="both"/>
        <w:rPr>
          <w:lang w:val="en-GB"/>
        </w:rPr>
      </w:pPr>
      <w:r w:rsidRPr="00D467CD">
        <w:rPr>
          <w:lang w:val="en-GB"/>
        </w:rPr>
        <w:t>Article 191 of the Belgian Constitution determines that all foreigners on Belgian soil benefit from the protection provided to persons and property, except for those exceptions provided for by the law.</w:t>
      </w:r>
      <w:r w:rsidR="00924F91" w:rsidRPr="00D467CD">
        <w:rPr>
          <w:lang w:val="en-GB"/>
        </w:rPr>
        <w:t xml:space="preserve"> On the basis of this provision, </w:t>
      </w:r>
      <w:r w:rsidR="00924F91" w:rsidRPr="00D467CD">
        <w:rPr>
          <w:bCs/>
          <w:sz w:val="22"/>
          <w:szCs w:val="22"/>
          <w:lang w:val="en-GB"/>
        </w:rPr>
        <w:t xml:space="preserve">third country nationals who have a professional card and legally reside in Belgium can benefit from the same rights as Belgian nationals regarding working conditions, freedom of association, education and vocational training, access to social security services and access to goods and services unless the Belgian legislation explicitly provides for an exception. Moreover, the anti-racism Act of 30 July 1981, as amended by the Law of 10 May 2007, prohibits direct and indirect discrimination on grounds of nationality, race, colour of skin, social and ethnic origin. </w:t>
      </w:r>
    </w:p>
    <w:p w14:paraId="2A551ED9" w14:textId="796B4EDF" w:rsidR="008E29F0" w:rsidRPr="00D467CD" w:rsidRDefault="008E29F0" w:rsidP="008E29F0">
      <w:pPr>
        <w:pStyle w:val="MBT"/>
        <w:rPr>
          <w:lang w:val="en-GB"/>
        </w:rPr>
      </w:pPr>
    </w:p>
    <w:p w14:paraId="24BDB7B3" w14:textId="77777777" w:rsidR="005E39A8" w:rsidRPr="00D467CD" w:rsidRDefault="005E39A8" w:rsidP="008E29F0">
      <w:pPr>
        <w:pStyle w:val="MBT"/>
        <w:rPr>
          <w:lang w:val="en-GB"/>
        </w:rPr>
      </w:pPr>
    </w:p>
    <w:p w14:paraId="28BC9167" w14:textId="77777777" w:rsidR="00B311A7" w:rsidRPr="00D467CD" w:rsidRDefault="00B311A7" w:rsidP="006744A7">
      <w:pPr>
        <w:pStyle w:val="MH1"/>
        <w:pageBreakBefore w:val="0"/>
        <w:ind w:left="431" w:hanging="431"/>
      </w:pPr>
      <w:bookmarkStart w:id="25" w:name="_Toc519627418"/>
      <w:r w:rsidRPr="00D467CD">
        <w:t>Rights granted to the investors’ family members</w:t>
      </w:r>
      <w:bookmarkEnd w:id="25"/>
    </w:p>
    <w:p w14:paraId="2F07B428" w14:textId="43556B56" w:rsidR="002A3777" w:rsidRPr="00D467CD" w:rsidRDefault="00D72CEA" w:rsidP="008E29F0">
      <w:pPr>
        <w:pStyle w:val="MBT"/>
        <w:rPr>
          <w:lang w:val="en-GB"/>
        </w:rPr>
      </w:pPr>
      <w:r w:rsidRPr="00D467CD">
        <w:rPr>
          <w:lang w:val="en-GB"/>
        </w:rPr>
        <w:t>Article 10bis Belgian Aliens Act</w:t>
      </w:r>
      <w:r w:rsidR="002A3777" w:rsidRPr="00D467CD">
        <w:rPr>
          <w:lang w:val="en-GB"/>
        </w:rPr>
        <w:t xml:space="preserve"> establishes the right to</w:t>
      </w:r>
      <w:r w:rsidR="00932930" w:rsidRPr="00D467CD">
        <w:rPr>
          <w:lang w:val="en-GB"/>
        </w:rPr>
        <w:t xml:space="preserve"> family reunification </w:t>
      </w:r>
      <w:r w:rsidR="002A3777" w:rsidRPr="00D467CD">
        <w:rPr>
          <w:lang w:val="en-GB"/>
        </w:rPr>
        <w:t>for</w:t>
      </w:r>
      <w:r w:rsidR="00932930" w:rsidRPr="00D467CD">
        <w:rPr>
          <w:lang w:val="en-GB"/>
        </w:rPr>
        <w:t xml:space="preserve"> a third country national with a right of </w:t>
      </w:r>
      <w:r w:rsidR="002A3777" w:rsidRPr="00D467CD">
        <w:rPr>
          <w:lang w:val="en-GB"/>
        </w:rPr>
        <w:t>residence of limited duration. In particular, the family members that can join the foreigner who is a self-employed person with a professional card and residence card type A are: t</w:t>
      </w:r>
      <w:r w:rsidR="00932930" w:rsidRPr="00D467CD">
        <w:rPr>
          <w:lang w:val="en-GB"/>
        </w:rPr>
        <w:t xml:space="preserve">he spouse, </w:t>
      </w:r>
      <w:r w:rsidR="002A3777" w:rsidRPr="00D467CD">
        <w:rPr>
          <w:lang w:val="en-GB"/>
        </w:rPr>
        <w:t xml:space="preserve">the </w:t>
      </w:r>
      <w:r w:rsidR="00932930" w:rsidRPr="00D467CD">
        <w:rPr>
          <w:lang w:val="en-GB"/>
        </w:rPr>
        <w:t xml:space="preserve">legal partner, </w:t>
      </w:r>
      <w:r w:rsidR="002A3777" w:rsidRPr="00D467CD">
        <w:rPr>
          <w:lang w:val="en-GB"/>
        </w:rPr>
        <w:t xml:space="preserve">the </w:t>
      </w:r>
      <w:r w:rsidR="00932930" w:rsidRPr="00D467CD">
        <w:rPr>
          <w:lang w:val="en-GB"/>
        </w:rPr>
        <w:t>minor</w:t>
      </w:r>
      <w:r w:rsidR="002A3777" w:rsidRPr="00D467CD">
        <w:rPr>
          <w:lang w:val="en-GB"/>
        </w:rPr>
        <w:t xml:space="preserve"> child and</w:t>
      </w:r>
      <w:r w:rsidR="00932930" w:rsidRPr="00D467CD">
        <w:rPr>
          <w:lang w:val="en-GB"/>
        </w:rPr>
        <w:t xml:space="preserve"> </w:t>
      </w:r>
      <w:r w:rsidR="002A3777" w:rsidRPr="00D467CD">
        <w:rPr>
          <w:lang w:val="en-GB"/>
        </w:rPr>
        <w:t>the adult c</w:t>
      </w:r>
      <w:r w:rsidR="00932930" w:rsidRPr="00D467CD">
        <w:rPr>
          <w:lang w:val="en-GB"/>
        </w:rPr>
        <w:t>hild</w:t>
      </w:r>
      <w:r w:rsidR="002A3777" w:rsidRPr="00D467CD">
        <w:rPr>
          <w:lang w:val="en-GB"/>
        </w:rPr>
        <w:t xml:space="preserve"> with disabilities. </w:t>
      </w:r>
    </w:p>
    <w:p w14:paraId="49B9AEC8" w14:textId="77777777" w:rsidR="00486A47" w:rsidRPr="00D467CD" w:rsidRDefault="00486A47" w:rsidP="008E29F0">
      <w:pPr>
        <w:pStyle w:val="MBT"/>
        <w:rPr>
          <w:lang w:val="en-GB"/>
        </w:rPr>
      </w:pPr>
    </w:p>
    <w:p w14:paraId="0BE5A38D" w14:textId="3148EA6C" w:rsidR="00486A47" w:rsidRPr="00D467CD" w:rsidRDefault="00486A47" w:rsidP="00486A47">
      <w:pPr>
        <w:pStyle w:val="MBT"/>
        <w:rPr>
          <w:lang w:val="en-GB"/>
        </w:rPr>
      </w:pPr>
      <w:r w:rsidRPr="00D467CD">
        <w:rPr>
          <w:lang w:val="en-GB"/>
        </w:rPr>
        <w:t>The spouse, the legal partner, the minor child and the adult child with disabilities have the right to reside in Belgium.</w:t>
      </w:r>
      <w:r w:rsidRPr="00D467CD">
        <w:rPr>
          <w:rStyle w:val="FootnoteReference"/>
          <w:lang w:val="en-GB"/>
        </w:rPr>
        <w:footnoteReference w:id="55"/>
      </w:r>
      <w:r w:rsidRPr="00D467CD">
        <w:rPr>
          <w:lang w:val="en-GB"/>
        </w:rPr>
        <w:t xml:space="preserve"> Moreover, the spouse who assists in the self-employed professional activities is exempted from the obligation of having a professional card.</w:t>
      </w:r>
      <w:r w:rsidRPr="00D467CD">
        <w:rPr>
          <w:rStyle w:val="FootnoteReference"/>
          <w:lang w:val="en-GB"/>
        </w:rPr>
        <w:footnoteReference w:id="56"/>
      </w:r>
      <w:r w:rsidRPr="00D467CD">
        <w:rPr>
          <w:lang w:val="en-GB"/>
        </w:rPr>
        <w:t xml:space="preserve"> </w:t>
      </w:r>
    </w:p>
    <w:p w14:paraId="2375B6E5" w14:textId="77777777" w:rsidR="002A3777" w:rsidRPr="00D467CD" w:rsidRDefault="002A3777" w:rsidP="008E29F0">
      <w:pPr>
        <w:pStyle w:val="MBT"/>
        <w:rPr>
          <w:lang w:val="en-GB"/>
        </w:rPr>
      </w:pPr>
    </w:p>
    <w:p w14:paraId="692DF963" w14:textId="77777777" w:rsidR="00D72CEA" w:rsidRPr="00D467CD" w:rsidRDefault="00D72CEA" w:rsidP="008E29F0">
      <w:pPr>
        <w:pStyle w:val="MBT"/>
        <w:rPr>
          <w:lang w:val="en-GB"/>
        </w:rPr>
      </w:pPr>
    </w:p>
    <w:p w14:paraId="05E71AD7" w14:textId="473B9A9C" w:rsidR="00B311A7" w:rsidRPr="00D467CD" w:rsidRDefault="00B311A7" w:rsidP="008E29F0">
      <w:pPr>
        <w:pStyle w:val="MH1"/>
        <w:pageBreakBefore w:val="0"/>
        <w:ind w:left="431" w:hanging="431"/>
      </w:pPr>
      <w:bookmarkStart w:id="26" w:name="_Toc519627419"/>
      <w:r w:rsidRPr="00D467CD">
        <w:t>Other benefits</w:t>
      </w:r>
      <w:bookmarkEnd w:id="26"/>
      <w:r w:rsidRPr="00D467CD">
        <w:t xml:space="preserve"> </w:t>
      </w:r>
    </w:p>
    <w:p w14:paraId="32006D54" w14:textId="574FF04E" w:rsidR="003A7E99" w:rsidRPr="00D467CD" w:rsidRDefault="00D467CD" w:rsidP="008E29F0">
      <w:pPr>
        <w:pStyle w:val="MBT"/>
        <w:rPr>
          <w:lang w:val="en-GB"/>
        </w:rPr>
      </w:pPr>
      <w:r>
        <w:rPr>
          <w:lang w:val="en-GB"/>
        </w:rPr>
        <w:t>No other benefits apply to third-country nationals</w:t>
      </w:r>
      <w:bookmarkStart w:id="27" w:name="_GoBack"/>
      <w:bookmarkEnd w:id="27"/>
      <w:r w:rsidR="008D5BE4" w:rsidRPr="00D467CD">
        <w:rPr>
          <w:lang w:val="en-GB"/>
        </w:rPr>
        <w:t>.</w:t>
      </w:r>
    </w:p>
    <w:p w14:paraId="4952AD73" w14:textId="77777777" w:rsidR="00B311A7" w:rsidRPr="00D467CD" w:rsidRDefault="00B311A7" w:rsidP="00927807">
      <w:pPr>
        <w:pStyle w:val="MH1nonumb"/>
      </w:pPr>
      <w:bookmarkStart w:id="28" w:name="_Toc496025540"/>
      <w:bookmarkStart w:id="29" w:name="_Toc519627420"/>
      <w:r w:rsidRPr="00D467CD">
        <w:lastRenderedPageBreak/>
        <w:t>INTERACTION BETWEEN RESIDENCE AND CITIZENSHIP SCHEMES</w:t>
      </w:r>
      <w:bookmarkEnd w:id="28"/>
      <w:bookmarkEnd w:id="29"/>
    </w:p>
    <w:p w14:paraId="66146C76" w14:textId="3ED9914C" w:rsidR="00E374EC" w:rsidRPr="00D467CD" w:rsidRDefault="00E374EC" w:rsidP="00E374EC">
      <w:pPr>
        <w:pStyle w:val="MMultilevel"/>
        <w:numPr>
          <w:ilvl w:val="0"/>
          <w:numId w:val="0"/>
        </w:numPr>
        <w:rPr>
          <w:lang w:val="en-GB"/>
        </w:rPr>
      </w:pPr>
      <w:r w:rsidRPr="00D467CD">
        <w:rPr>
          <w:lang w:val="en-GB"/>
        </w:rPr>
        <w:t>The legal basis for the acquisition of Belgian nationality is the Belgian Nationality Code of 28 June 1984.</w:t>
      </w:r>
      <w:r w:rsidRPr="00D467CD">
        <w:rPr>
          <w:rStyle w:val="FootnoteReference"/>
          <w:lang w:val="en-GB"/>
        </w:rPr>
        <w:footnoteReference w:id="57"/>
      </w:r>
      <w:r w:rsidRPr="00D467CD">
        <w:rPr>
          <w:lang w:val="en-GB"/>
        </w:rPr>
        <w:t xml:space="preserve"> On the basis of Article 12bis §1, 2° Belgian Nationality Code, a foreigner who has reached the age of 18 years can obtain Belgian nationality by declaration after five years of legal residence in Belgium if he proves his knowledge of one of the three national languages as well as his social integration and economic participation. The last </w:t>
      </w:r>
      <w:r w:rsidR="00FB0D2B" w:rsidRPr="00D467CD">
        <w:rPr>
          <w:lang w:val="en-GB"/>
        </w:rPr>
        <w:t xml:space="preserve">two </w:t>
      </w:r>
      <w:r w:rsidRPr="00D467CD">
        <w:rPr>
          <w:lang w:val="en-GB"/>
        </w:rPr>
        <w:t>conditions are deemed to be fulfilled after having worked as a self-employed person in Belgium for a continuous period of</w:t>
      </w:r>
      <w:r w:rsidR="00FB0D2B" w:rsidRPr="00D467CD">
        <w:rPr>
          <w:lang w:val="en-GB"/>
        </w:rPr>
        <w:t xml:space="preserve"> five </w:t>
      </w:r>
      <w:r w:rsidRPr="00D467CD">
        <w:rPr>
          <w:lang w:val="en-GB"/>
        </w:rPr>
        <w:t>years and having paid during this period the required social security contributions.</w:t>
      </w:r>
    </w:p>
    <w:p w14:paraId="7E53D194" w14:textId="77777777" w:rsidR="00145D7B" w:rsidRPr="00D467CD" w:rsidRDefault="00145D7B" w:rsidP="00E374EC">
      <w:pPr>
        <w:pStyle w:val="MMultilevel"/>
        <w:numPr>
          <w:ilvl w:val="0"/>
          <w:numId w:val="0"/>
        </w:numPr>
        <w:rPr>
          <w:lang w:val="en-GB"/>
        </w:rPr>
      </w:pPr>
    </w:p>
    <w:p w14:paraId="709C199E" w14:textId="145F2509" w:rsidR="00145D7B" w:rsidRPr="00D467CD" w:rsidRDefault="00145D7B" w:rsidP="00E374EC">
      <w:pPr>
        <w:pStyle w:val="MMultilevel"/>
        <w:numPr>
          <w:ilvl w:val="0"/>
          <w:numId w:val="0"/>
        </w:numPr>
        <w:rPr>
          <w:lang w:val="en-GB"/>
        </w:rPr>
      </w:pPr>
      <w:r w:rsidRPr="00D467CD">
        <w:rPr>
          <w:lang w:val="en-GB"/>
        </w:rPr>
        <w:t xml:space="preserve">Article 12bis has to be read together with </w:t>
      </w:r>
      <w:r w:rsidR="00FB0D2B" w:rsidRPr="00D467CD">
        <w:rPr>
          <w:lang w:val="en-GB"/>
        </w:rPr>
        <w:t xml:space="preserve">Article </w:t>
      </w:r>
      <w:r w:rsidRPr="00D467CD">
        <w:rPr>
          <w:lang w:val="en-GB"/>
        </w:rPr>
        <w:t xml:space="preserve">7bis </w:t>
      </w:r>
      <w:r w:rsidR="00B32D4D" w:rsidRPr="00D467CD">
        <w:rPr>
          <w:lang w:val="en-GB"/>
        </w:rPr>
        <w:t xml:space="preserve">Belgian Nationality Code </w:t>
      </w:r>
      <w:r w:rsidRPr="00D467CD">
        <w:rPr>
          <w:lang w:val="en-GB"/>
        </w:rPr>
        <w:t xml:space="preserve">which defines legal residence for the purposes of the Belgian Nationality Code. In particular, legal residence is understood as having a right of residence of unlimited duration. In practice, </w:t>
      </w:r>
      <w:r w:rsidR="00BC3FE9" w:rsidRPr="00D467CD">
        <w:rPr>
          <w:lang w:val="en-GB"/>
        </w:rPr>
        <w:t xml:space="preserve">after five years of residence on the basis of residence card type A, </w:t>
      </w:r>
      <w:r w:rsidRPr="00D467CD">
        <w:rPr>
          <w:lang w:val="en-GB"/>
        </w:rPr>
        <w:t xml:space="preserve">the Immigration Office grants a residence card type B, which gives a right of residence of unlimited duration. </w:t>
      </w:r>
      <w:r w:rsidR="00B32D4D" w:rsidRPr="00D467CD">
        <w:rPr>
          <w:lang w:val="en-GB"/>
        </w:rPr>
        <w:t>However, o</w:t>
      </w:r>
      <w:r w:rsidR="0044732C" w:rsidRPr="00D467CD">
        <w:rPr>
          <w:lang w:val="en-GB"/>
        </w:rPr>
        <w:t xml:space="preserve">n the basis of </w:t>
      </w:r>
      <w:r w:rsidR="00FB0D2B" w:rsidRPr="00D467CD">
        <w:rPr>
          <w:lang w:val="en-GB"/>
        </w:rPr>
        <w:t>A</w:t>
      </w:r>
      <w:r w:rsidR="0044732C" w:rsidRPr="00D467CD">
        <w:rPr>
          <w:lang w:val="en-GB"/>
        </w:rPr>
        <w:t>rticle 9 Belgian Aliens Act, the Immigration Office has discretionary power in this regard and can refuse to issue in specific cases a residence card type B after five years of</w:t>
      </w:r>
      <w:r w:rsidR="00BC3FE9" w:rsidRPr="00D467CD">
        <w:rPr>
          <w:lang w:val="en-GB"/>
        </w:rPr>
        <w:t xml:space="preserve"> residence on the basis of</w:t>
      </w:r>
      <w:r w:rsidR="0044732C" w:rsidRPr="00D467CD">
        <w:rPr>
          <w:lang w:val="en-GB"/>
        </w:rPr>
        <w:t xml:space="preserve"> a residence card type A.</w:t>
      </w:r>
    </w:p>
    <w:p w14:paraId="6FD383B9" w14:textId="77777777" w:rsidR="00D4015D" w:rsidRPr="00D467CD" w:rsidRDefault="00D4015D" w:rsidP="00E374EC">
      <w:pPr>
        <w:pStyle w:val="MMultilevel"/>
        <w:numPr>
          <w:ilvl w:val="0"/>
          <w:numId w:val="0"/>
        </w:numPr>
        <w:rPr>
          <w:lang w:val="en-GB"/>
        </w:rPr>
      </w:pPr>
    </w:p>
    <w:p w14:paraId="2071307E" w14:textId="116D9963" w:rsidR="00D4015D" w:rsidRPr="00D467CD" w:rsidRDefault="00D4015D" w:rsidP="00E374EC">
      <w:pPr>
        <w:pStyle w:val="MMultilevel"/>
        <w:numPr>
          <w:ilvl w:val="0"/>
          <w:numId w:val="0"/>
        </w:numPr>
        <w:rPr>
          <w:lang w:val="en-GB"/>
        </w:rPr>
      </w:pPr>
      <w:r w:rsidRPr="00D467CD">
        <w:rPr>
          <w:lang w:val="en-GB"/>
        </w:rPr>
        <w:t>The foreigner makes the declaration in order to obtain the Belgian nationality at the municipality of the place of residence. The public prosecutor assesses whether the conditions are satisfied.</w:t>
      </w:r>
      <w:r w:rsidRPr="00D467CD">
        <w:rPr>
          <w:rStyle w:val="FootnoteReference"/>
          <w:lang w:val="en-GB"/>
        </w:rPr>
        <w:footnoteReference w:id="58"/>
      </w:r>
    </w:p>
    <w:p w14:paraId="3891E560" w14:textId="77777777" w:rsidR="00E374EC" w:rsidRPr="00D467CD" w:rsidRDefault="00E374EC" w:rsidP="00E374EC">
      <w:pPr>
        <w:pStyle w:val="MMultilevel"/>
        <w:numPr>
          <w:ilvl w:val="0"/>
          <w:numId w:val="0"/>
        </w:numPr>
        <w:rPr>
          <w:lang w:val="en-GB"/>
        </w:rPr>
      </w:pPr>
    </w:p>
    <w:p w14:paraId="50196D0A" w14:textId="601042BC" w:rsidR="00E374EC" w:rsidRPr="00D467CD" w:rsidRDefault="00E374EC" w:rsidP="00E374EC">
      <w:pPr>
        <w:pStyle w:val="MMultilevel"/>
        <w:numPr>
          <w:ilvl w:val="0"/>
          <w:numId w:val="0"/>
        </w:numPr>
        <w:rPr>
          <w:lang w:val="en-GB"/>
        </w:rPr>
      </w:pPr>
      <w:r w:rsidRPr="00D467CD">
        <w:rPr>
          <w:lang w:val="en-GB"/>
        </w:rPr>
        <w:t>In the government agreement of October 2014, the Belgian government stated that for the grant of naturalisation next to sportive, sociocultural and scientific merits, also economic merits would be taken into account. The Belgian government added that to that effect a legal definition would be developed.</w:t>
      </w:r>
      <w:r w:rsidRPr="00D467CD">
        <w:rPr>
          <w:rStyle w:val="FootnoteReference"/>
          <w:lang w:val="en-GB"/>
        </w:rPr>
        <w:footnoteReference w:id="59"/>
      </w:r>
      <w:r w:rsidRPr="00D467CD">
        <w:rPr>
          <w:lang w:val="en-GB"/>
        </w:rPr>
        <w:t xml:space="preserve"> </w:t>
      </w:r>
      <w:r w:rsidR="00FB0D2B" w:rsidRPr="00D467CD">
        <w:rPr>
          <w:lang w:val="en-GB"/>
        </w:rPr>
        <w:t xml:space="preserve">So </w:t>
      </w:r>
      <w:r w:rsidRPr="00D467CD">
        <w:rPr>
          <w:lang w:val="en-GB"/>
        </w:rPr>
        <w:t xml:space="preserve">far, the legislation regarding naturalisation has not been amended. </w:t>
      </w:r>
    </w:p>
    <w:p w14:paraId="6ADD0D9F" w14:textId="3D60791C" w:rsidR="00051955" w:rsidRPr="00D467CD" w:rsidRDefault="00051955" w:rsidP="00E374EC">
      <w:pPr>
        <w:pStyle w:val="MMultilevel"/>
        <w:numPr>
          <w:ilvl w:val="0"/>
          <w:numId w:val="0"/>
        </w:numPr>
        <w:rPr>
          <w:lang w:val="en-GB"/>
        </w:rPr>
      </w:pPr>
    </w:p>
    <w:p w14:paraId="3912F3D3" w14:textId="6CEB9FC0" w:rsidR="00051955" w:rsidRPr="00D467CD" w:rsidRDefault="00051955" w:rsidP="001E7DB5">
      <w:pPr>
        <w:pStyle w:val="CommentText"/>
        <w:jc w:val="both"/>
        <w:rPr>
          <w:sz w:val="22"/>
          <w:szCs w:val="22"/>
          <w:lang w:val="en-GB"/>
        </w:rPr>
      </w:pPr>
      <w:r w:rsidRPr="00D467CD">
        <w:rPr>
          <w:sz w:val="22"/>
          <w:szCs w:val="22"/>
          <w:lang w:val="en-GB"/>
        </w:rPr>
        <w:t>Statistical data on the number of third country nationals who obtained citizenship on the basis of investor’s residence permit is not available. However, statistical data is available for the number of third country nationals who obtained citizenship on the basis of Article 12bis Belgian Nationality Code which determines how Belgian nationality by declaration can be obtained. This is much broader than only third country nationals who obtained citizenship after working five continuous years as a self-employed person in Belgium.</w:t>
      </w:r>
    </w:p>
    <w:p w14:paraId="36C0CBBB" w14:textId="1D5482FA" w:rsidR="00051955" w:rsidRPr="00D467CD" w:rsidRDefault="00051955" w:rsidP="00E374EC">
      <w:pPr>
        <w:pStyle w:val="MMultilevel"/>
        <w:numPr>
          <w:ilvl w:val="0"/>
          <w:numId w:val="0"/>
        </w:numPr>
        <w:rPr>
          <w:lang w:val="en-GB"/>
        </w:rPr>
      </w:pPr>
    </w:p>
    <w:tbl>
      <w:tblPr>
        <w:tblStyle w:val="MTableStyle"/>
        <w:tblW w:w="5000" w:type="pct"/>
        <w:tblLook w:val="04A0" w:firstRow="1" w:lastRow="0" w:firstColumn="1" w:lastColumn="0" w:noHBand="0" w:noVBand="1"/>
      </w:tblPr>
      <w:tblGrid>
        <w:gridCol w:w="620"/>
        <w:gridCol w:w="4693"/>
        <w:gridCol w:w="3929"/>
      </w:tblGrid>
      <w:tr w:rsidR="00051955" w:rsidRPr="00D467CD" w14:paraId="2B2BB257" w14:textId="77777777" w:rsidTr="00E5503F">
        <w:trPr>
          <w:cnfStyle w:val="100000000000" w:firstRow="1" w:lastRow="0" w:firstColumn="0" w:lastColumn="0" w:oddVBand="0" w:evenVBand="0" w:oddHBand="0" w:evenHBand="0" w:firstRowFirstColumn="0" w:firstRowLastColumn="0" w:lastRowFirstColumn="0" w:lastRowLastColumn="0"/>
          <w:tblHeader/>
        </w:trPr>
        <w:tc>
          <w:tcPr>
            <w:tcW w:w="390" w:type="pct"/>
            <w:shd w:val="clear" w:color="auto" w:fill="B8CCE4" w:themeFill="accent1" w:themeFillTint="66"/>
            <w:vAlign w:val="center"/>
          </w:tcPr>
          <w:p w14:paraId="12F521A5" w14:textId="77777777" w:rsidR="00051955" w:rsidRPr="00D467CD" w:rsidRDefault="00051955" w:rsidP="004F20D0">
            <w:pPr>
              <w:rPr>
                <w:rFonts w:ascii="Century Gothic" w:hAnsi="Century Gothic"/>
                <w:sz w:val="18"/>
                <w:lang w:val="en-GB"/>
              </w:rPr>
            </w:pPr>
            <w:r w:rsidRPr="00D467CD">
              <w:rPr>
                <w:rFonts w:ascii="Century Gothic" w:hAnsi="Century Gothic"/>
                <w:sz w:val="18"/>
                <w:lang w:val="en-GB"/>
              </w:rPr>
              <w:t>Year</w:t>
            </w:r>
          </w:p>
        </w:tc>
        <w:tc>
          <w:tcPr>
            <w:tcW w:w="2752" w:type="pct"/>
            <w:shd w:val="clear" w:color="auto" w:fill="B8CCE4" w:themeFill="accent1" w:themeFillTint="66"/>
            <w:vAlign w:val="center"/>
          </w:tcPr>
          <w:p w14:paraId="611865FF" w14:textId="30F0D314" w:rsidR="00051955" w:rsidRPr="00D467CD" w:rsidRDefault="00051955" w:rsidP="004F20D0">
            <w:pPr>
              <w:rPr>
                <w:rFonts w:ascii="Century Gothic" w:hAnsi="Century Gothic"/>
                <w:sz w:val="18"/>
                <w:lang w:val="en-GB"/>
              </w:rPr>
            </w:pPr>
            <w:r w:rsidRPr="00D467CD">
              <w:rPr>
                <w:rFonts w:ascii="Century Gothic" w:hAnsi="Century Gothic"/>
                <w:sz w:val="18"/>
                <w:lang w:val="en-GB"/>
              </w:rPr>
              <w:t>Number of TCNs who obtained citizenship on the basis of Article 12bis Belgian Nationality Code</w:t>
            </w:r>
          </w:p>
        </w:tc>
        <w:tc>
          <w:tcPr>
            <w:tcW w:w="1858" w:type="pct"/>
            <w:shd w:val="clear" w:color="auto" w:fill="B8CCE4" w:themeFill="accent1" w:themeFillTint="66"/>
            <w:vAlign w:val="center"/>
          </w:tcPr>
          <w:p w14:paraId="000DC42D" w14:textId="77777777" w:rsidR="00051955" w:rsidRPr="00D467CD" w:rsidRDefault="00051955" w:rsidP="004F20D0">
            <w:pPr>
              <w:rPr>
                <w:rFonts w:ascii="Century Gothic" w:hAnsi="Century Gothic"/>
                <w:sz w:val="18"/>
                <w:lang w:val="en-GB"/>
              </w:rPr>
            </w:pPr>
            <w:r w:rsidRPr="00D467CD">
              <w:rPr>
                <w:rFonts w:ascii="Century Gothic" w:hAnsi="Century Gothic"/>
                <w:sz w:val="18"/>
                <w:lang w:val="en-GB"/>
              </w:rPr>
              <w:t>Source</w:t>
            </w:r>
          </w:p>
        </w:tc>
      </w:tr>
      <w:tr w:rsidR="00051955" w:rsidRPr="00D467CD" w14:paraId="138A5BAF" w14:textId="77777777" w:rsidTr="004F20D0">
        <w:tc>
          <w:tcPr>
            <w:tcW w:w="390" w:type="pct"/>
            <w:shd w:val="clear" w:color="auto" w:fill="DBE5F1" w:themeFill="accent1" w:themeFillTint="33"/>
          </w:tcPr>
          <w:p w14:paraId="46656BBA" w14:textId="77777777" w:rsidR="00051955" w:rsidRPr="00D467CD" w:rsidRDefault="00051955" w:rsidP="007C3A37">
            <w:pPr>
              <w:jc w:val="both"/>
              <w:rPr>
                <w:b/>
                <w:sz w:val="18"/>
                <w:lang w:val="en-GB"/>
              </w:rPr>
            </w:pPr>
            <w:r w:rsidRPr="00D467CD">
              <w:rPr>
                <w:b/>
                <w:sz w:val="18"/>
                <w:lang w:val="en-GB"/>
              </w:rPr>
              <w:t>2012</w:t>
            </w:r>
          </w:p>
        </w:tc>
        <w:tc>
          <w:tcPr>
            <w:tcW w:w="2752" w:type="pct"/>
          </w:tcPr>
          <w:p w14:paraId="3BE2A7EC" w14:textId="77777777" w:rsidR="00051955" w:rsidRPr="00D467CD" w:rsidRDefault="00051955" w:rsidP="007C3A37">
            <w:pPr>
              <w:jc w:val="both"/>
              <w:rPr>
                <w:sz w:val="18"/>
                <w:lang w:val="en-GB"/>
              </w:rPr>
            </w:pPr>
            <w:r w:rsidRPr="00D467CD">
              <w:rPr>
                <w:sz w:val="18"/>
                <w:lang w:val="en-GB"/>
              </w:rPr>
              <w:t>14.479</w:t>
            </w:r>
          </w:p>
        </w:tc>
        <w:tc>
          <w:tcPr>
            <w:tcW w:w="1858" w:type="pct"/>
          </w:tcPr>
          <w:p w14:paraId="0150CB0D" w14:textId="77777777" w:rsidR="00051955" w:rsidRPr="00D467CD" w:rsidRDefault="00051955" w:rsidP="007C3A37">
            <w:pPr>
              <w:jc w:val="both"/>
              <w:rPr>
                <w:sz w:val="18"/>
                <w:lang w:val="en-GB"/>
              </w:rPr>
            </w:pPr>
            <w:r w:rsidRPr="00D467CD">
              <w:rPr>
                <w:sz w:val="18"/>
                <w:lang w:val="en-GB"/>
              </w:rPr>
              <w:t>http://www.myria.be/files/Hoofdstuk_8.pdf</w:t>
            </w:r>
          </w:p>
        </w:tc>
      </w:tr>
      <w:tr w:rsidR="001E7DB5" w:rsidRPr="00D467CD" w14:paraId="2054A8C1" w14:textId="77777777" w:rsidTr="004F20D0">
        <w:tc>
          <w:tcPr>
            <w:tcW w:w="390" w:type="pct"/>
            <w:shd w:val="clear" w:color="auto" w:fill="DBE5F1" w:themeFill="accent1" w:themeFillTint="33"/>
          </w:tcPr>
          <w:p w14:paraId="3DEC17A0" w14:textId="77777777" w:rsidR="001E7DB5" w:rsidRPr="00D467CD" w:rsidRDefault="001E7DB5" w:rsidP="001E7DB5">
            <w:pPr>
              <w:jc w:val="both"/>
              <w:rPr>
                <w:b/>
                <w:sz w:val="18"/>
                <w:lang w:val="en-GB"/>
              </w:rPr>
            </w:pPr>
            <w:r w:rsidRPr="00D467CD">
              <w:rPr>
                <w:b/>
                <w:sz w:val="18"/>
                <w:lang w:val="en-GB"/>
              </w:rPr>
              <w:t>2013</w:t>
            </w:r>
          </w:p>
        </w:tc>
        <w:tc>
          <w:tcPr>
            <w:tcW w:w="2752" w:type="pct"/>
          </w:tcPr>
          <w:p w14:paraId="25532C4E" w14:textId="77777777" w:rsidR="001E7DB5" w:rsidRPr="00D467CD" w:rsidRDefault="001E7DB5" w:rsidP="001E7DB5">
            <w:pPr>
              <w:jc w:val="both"/>
              <w:rPr>
                <w:sz w:val="18"/>
                <w:lang w:val="en-GB"/>
              </w:rPr>
            </w:pPr>
            <w:r w:rsidRPr="00D467CD">
              <w:rPr>
                <w:sz w:val="18"/>
                <w:lang w:val="en-GB"/>
              </w:rPr>
              <w:t>11.020</w:t>
            </w:r>
          </w:p>
        </w:tc>
        <w:tc>
          <w:tcPr>
            <w:tcW w:w="1858" w:type="pct"/>
          </w:tcPr>
          <w:p w14:paraId="02D77FF6" w14:textId="1EB78C6A" w:rsidR="001E7DB5" w:rsidRPr="00D467CD" w:rsidRDefault="001E7DB5" w:rsidP="001E7DB5">
            <w:pPr>
              <w:jc w:val="both"/>
              <w:rPr>
                <w:sz w:val="18"/>
                <w:lang w:val="en-GB"/>
              </w:rPr>
            </w:pPr>
            <w:r w:rsidRPr="00D467CD">
              <w:rPr>
                <w:sz w:val="18"/>
                <w:lang w:val="en-GB"/>
              </w:rPr>
              <w:t>http://www.myria.be/files/Hoofdstuk_8.pdf</w:t>
            </w:r>
          </w:p>
        </w:tc>
      </w:tr>
      <w:tr w:rsidR="001E7DB5" w:rsidRPr="00D467CD" w14:paraId="2A4B83DE" w14:textId="77777777" w:rsidTr="004F20D0">
        <w:tc>
          <w:tcPr>
            <w:tcW w:w="390" w:type="pct"/>
            <w:shd w:val="clear" w:color="auto" w:fill="DBE5F1" w:themeFill="accent1" w:themeFillTint="33"/>
          </w:tcPr>
          <w:p w14:paraId="6ADACA48" w14:textId="77777777" w:rsidR="001E7DB5" w:rsidRPr="00D467CD" w:rsidRDefault="001E7DB5" w:rsidP="001E7DB5">
            <w:pPr>
              <w:jc w:val="both"/>
              <w:rPr>
                <w:b/>
                <w:sz w:val="18"/>
                <w:lang w:val="en-GB"/>
              </w:rPr>
            </w:pPr>
            <w:r w:rsidRPr="00D467CD">
              <w:rPr>
                <w:b/>
                <w:sz w:val="18"/>
                <w:lang w:val="en-GB"/>
              </w:rPr>
              <w:t>2014</w:t>
            </w:r>
          </w:p>
        </w:tc>
        <w:tc>
          <w:tcPr>
            <w:tcW w:w="2752" w:type="pct"/>
          </w:tcPr>
          <w:p w14:paraId="668F18A6" w14:textId="77777777" w:rsidR="001E7DB5" w:rsidRPr="00D467CD" w:rsidRDefault="001E7DB5" w:rsidP="001E7DB5">
            <w:pPr>
              <w:jc w:val="both"/>
              <w:rPr>
                <w:sz w:val="18"/>
                <w:lang w:val="en-GB"/>
              </w:rPr>
            </w:pPr>
            <w:r w:rsidRPr="00D467CD">
              <w:rPr>
                <w:sz w:val="18"/>
                <w:lang w:val="en-GB"/>
              </w:rPr>
              <w:t>8.840</w:t>
            </w:r>
          </w:p>
        </w:tc>
        <w:tc>
          <w:tcPr>
            <w:tcW w:w="1858" w:type="pct"/>
          </w:tcPr>
          <w:p w14:paraId="1AB1991C" w14:textId="029273DC" w:rsidR="001E7DB5" w:rsidRPr="00D467CD" w:rsidRDefault="001E7DB5" w:rsidP="001E7DB5">
            <w:pPr>
              <w:jc w:val="both"/>
              <w:rPr>
                <w:sz w:val="18"/>
                <w:lang w:val="en-GB"/>
              </w:rPr>
            </w:pPr>
            <w:r w:rsidRPr="00D467CD">
              <w:rPr>
                <w:sz w:val="18"/>
                <w:lang w:val="en-GB"/>
              </w:rPr>
              <w:t>http://www.myria.be/files/Hoofdstuk_8.pdf</w:t>
            </w:r>
          </w:p>
        </w:tc>
      </w:tr>
      <w:tr w:rsidR="001E7DB5" w:rsidRPr="00D467CD" w14:paraId="6D53B49B" w14:textId="77777777" w:rsidTr="004F20D0">
        <w:tc>
          <w:tcPr>
            <w:tcW w:w="390" w:type="pct"/>
            <w:shd w:val="clear" w:color="auto" w:fill="DBE5F1" w:themeFill="accent1" w:themeFillTint="33"/>
          </w:tcPr>
          <w:p w14:paraId="2E0E9412" w14:textId="77777777" w:rsidR="001E7DB5" w:rsidRPr="00D467CD" w:rsidRDefault="001E7DB5" w:rsidP="001E7DB5">
            <w:pPr>
              <w:jc w:val="both"/>
              <w:rPr>
                <w:b/>
                <w:sz w:val="18"/>
                <w:lang w:val="en-GB"/>
              </w:rPr>
            </w:pPr>
            <w:r w:rsidRPr="00D467CD">
              <w:rPr>
                <w:b/>
                <w:sz w:val="18"/>
                <w:lang w:val="en-GB"/>
              </w:rPr>
              <w:t>2015</w:t>
            </w:r>
          </w:p>
        </w:tc>
        <w:tc>
          <w:tcPr>
            <w:tcW w:w="2752" w:type="pct"/>
          </w:tcPr>
          <w:p w14:paraId="005347C4" w14:textId="77777777" w:rsidR="001E7DB5" w:rsidRPr="00D467CD" w:rsidRDefault="001E7DB5" w:rsidP="001E7DB5">
            <w:pPr>
              <w:jc w:val="both"/>
              <w:rPr>
                <w:sz w:val="18"/>
                <w:lang w:val="en-GB"/>
              </w:rPr>
            </w:pPr>
            <w:r w:rsidRPr="00D467CD">
              <w:rPr>
                <w:sz w:val="18"/>
                <w:lang w:val="en-GB"/>
              </w:rPr>
              <w:t>12.224</w:t>
            </w:r>
          </w:p>
        </w:tc>
        <w:tc>
          <w:tcPr>
            <w:tcW w:w="1858" w:type="pct"/>
          </w:tcPr>
          <w:p w14:paraId="15F4D9C9" w14:textId="47737EFC" w:rsidR="001E7DB5" w:rsidRPr="00D467CD" w:rsidRDefault="001E7DB5" w:rsidP="001E7DB5">
            <w:pPr>
              <w:jc w:val="both"/>
              <w:rPr>
                <w:sz w:val="18"/>
                <w:lang w:val="en-GB"/>
              </w:rPr>
            </w:pPr>
            <w:r w:rsidRPr="00D467CD">
              <w:rPr>
                <w:sz w:val="18"/>
                <w:lang w:val="en-GB"/>
              </w:rPr>
              <w:t>http://www.myria.be/files/Hoofdstuk_8.pdf</w:t>
            </w:r>
          </w:p>
        </w:tc>
      </w:tr>
      <w:tr w:rsidR="001E7DB5" w:rsidRPr="00D467CD" w14:paraId="1D520D50" w14:textId="77777777" w:rsidTr="004F20D0">
        <w:tc>
          <w:tcPr>
            <w:tcW w:w="390" w:type="pct"/>
            <w:shd w:val="clear" w:color="auto" w:fill="DBE5F1" w:themeFill="accent1" w:themeFillTint="33"/>
          </w:tcPr>
          <w:p w14:paraId="3F449C8B" w14:textId="77777777" w:rsidR="001E7DB5" w:rsidRPr="00D467CD" w:rsidRDefault="001E7DB5" w:rsidP="001E7DB5">
            <w:pPr>
              <w:jc w:val="both"/>
              <w:rPr>
                <w:b/>
                <w:sz w:val="18"/>
                <w:lang w:val="en-GB"/>
              </w:rPr>
            </w:pPr>
            <w:r w:rsidRPr="00D467CD">
              <w:rPr>
                <w:b/>
                <w:sz w:val="18"/>
                <w:lang w:val="en-GB"/>
              </w:rPr>
              <w:t>2016</w:t>
            </w:r>
          </w:p>
        </w:tc>
        <w:tc>
          <w:tcPr>
            <w:tcW w:w="2752" w:type="pct"/>
          </w:tcPr>
          <w:p w14:paraId="463664AD" w14:textId="77777777" w:rsidR="001E7DB5" w:rsidRPr="00D467CD" w:rsidRDefault="001E7DB5" w:rsidP="001E7DB5">
            <w:pPr>
              <w:jc w:val="both"/>
              <w:rPr>
                <w:sz w:val="18"/>
                <w:lang w:val="en-GB"/>
              </w:rPr>
            </w:pPr>
            <w:r w:rsidRPr="00D467CD">
              <w:rPr>
                <w:sz w:val="18"/>
                <w:lang w:val="en-GB"/>
              </w:rPr>
              <w:t>17.560</w:t>
            </w:r>
          </w:p>
        </w:tc>
        <w:tc>
          <w:tcPr>
            <w:tcW w:w="1858" w:type="pct"/>
          </w:tcPr>
          <w:p w14:paraId="2FC11512" w14:textId="34DB6F01" w:rsidR="001E7DB5" w:rsidRPr="00D467CD" w:rsidRDefault="001E7DB5" w:rsidP="001E7DB5">
            <w:pPr>
              <w:jc w:val="both"/>
              <w:rPr>
                <w:sz w:val="18"/>
                <w:lang w:val="en-GB"/>
              </w:rPr>
            </w:pPr>
            <w:r w:rsidRPr="00D467CD">
              <w:rPr>
                <w:sz w:val="18"/>
                <w:lang w:val="en-GB"/>
              </w:rPr>
              <w:t>http://www.myria.be/files/Hoofdstuk_8.pdf</w:t>
            </w:r>
          </w:p>
        </w:tc>
      </w:tr>
      <w:tr w:rsidR="00051955" w:rsidRPr="00D467CD" w14:paraId="00682FD5" w14:textId="77777777" w:rsidTr="004F20D0">
        <w:tc>
          <w:tcPr>
            <w:tcW w:w="390" w:type="pct"/>
            <w:shd w:val="clear" w:color="auto" w:fill="DBE5F1" w:themeFill="accent1" w:themeFillTint="33"/>
          </w:tcPr>
          <w:p w14:paraId="6FD56B42" w14:textId="77777777" w:rsidR="00051955" w:rsidRPr="00D467CD" w:rsidRDefault="00051955" w:rsidP="007C3A37">
            <w:pPr>
              <w:jc w:val="both"/>
              <w:rPr>
                <w:b/>
                <w:sz w:val="18"/>
                <w:lang w:val="en-GB"/>
              </w:rPr>
            </w:pPr>
            <w:r w:rsidRPr="00D467CD">
              <w:rPr>
                <w:b/>
                <w:sz w:val="18"/>
                <w:lang w:val="en-GB"/>
              </w:rPr>
              <w:t>2017</w:t>
            </w:r>
          </w:p>
        </w:tc>
        <w:tc>
          <w:tcPr>
            <w:tcW w:w="2752" w:type="pct"/>
          </w:tcPr>
          <w:p w14:paraId="6980C1D4" w14:textId="77777777" w:rsidR="00051955" w:rsidRPr="00D467CD" w:rsidRDefault="00051955" w:rsidP="007C3A37">
            <w:pPr>
              <w:jc w:val="both"/>
              <w:rPr>
                <w:sz w:val="18"/>
                <w:lang w:val="en-GB"/>
              </w:rPr>
            </w:pPr>
            <w:r w:rsidRPr="00D467CD">
              <w:rPr>
                <w:sz w:val="18"/>
                <w:lang w:val="en-GB"/>
              </w:rPr>
              <w:t>No numbers yet</w:t>
            </w:r>
          </w:p>
        </w:tc>
        <w:tc>
          <w:tcPr>
            <w:tcW w:w="1858" w:type="pct"/>
          </w:tcPr>
          <w:p w14:paraId="0B98CFCA" w14:textId="77777777" w:rsidR="00051955" w:rsidRPr="00D467CD" w:rsidRDefault="00051955" w:rsidP="007C3A37">
            <w:pPr>
              <w:jc w:val="both"/>
              <w:rPr>
                <w:sz w:val="18"/>
                <w:lang w:val="en-GB"/>
              </w:rPr>
            </w:pPr>
          </w:p>
        </w:tc>
      </w:tr>
    </w:tbl>
    <w:p w14:paraId="4E317395" w14:textId="77777777" w:rsidR="00051955" w:rsidRPr="00D467CD" w:rsidRDefault="00051955" w:rsidP="00E374EC">
      <w:pPr>
        <w:pStyle w:val="MMultilevel"/>
        <w:numPr>
          <w:ilvl w:val="0"/>
          <w:numId w:val="0"/>
        </w:numPr>
        <w:rPr>
          <w:lang w:val="en-GB"/>
        </w:rPr>
      </w:pPr>
    </w:p>
    <w:p w14:paraId="7F5680F7" w14:textId="77777777" w:rsidR="00B311A7" w:rsidRPr="00D467CD" w:rsidRDefault="00B311A7" w:rsidP="003B3938">
      <w:pPr>
        <w:pStyle w:val="MBT"/>
        <w:rPr>
          <w:color w:val="FF0000"/>
          <w:lang w:val="en-GB"/>
        </w:rPr>
      </w:pPr>
      <w:r w:rsidRPr="00D467CD">
        <w:rPr>
          <w:color w:val="FF0000"/>
          <w:lang w:val="en-GB"/>
        </w:rPr>
        <w:br w:type="page"/>
      </w:r>
    </w:p>
    <w:p w14:paraId="349E7CAA" w14:textId="28E8DB56" w:rsidR="00B311A7" w:rsidRPr="00D467CD" w:rsidRDefault="00B311A7" w:rsidP="00927807">
      <w:pPr>
        <w:pStyle w:val="MH1nonumb"/>
      </w:pPr>
      <w:bookmarkStart w:id="30" w:name="_Toc519627421"/>
      <w:bookmarkStart w:id="31" w:name="_Toc496025541"/>
      <w:r w:rsidRPr="00D467CD">
        <w:lastRenderedPageBreak/>
        <w:t xml:space="preserve">ECONOMIC AND FINANCIAL EFFICIENCY </w:t>
      </w:r>
      <w:r w:rsidR="00B65D4C" w:rsidRPr="00D467CD">
        <w:t>OF</w:t>
      </w:r>
      <w:r w:rsidRPr="00D467CD">
        <w:t xml:space="preserve"> RESIDENCE PERMITS FOR FOREIGN INVESTORS</w:t>
      </w:r>
      <w:bookmarkEnd w:id="30"/>
      <w:r w:rsidRPr="00D467CD">
        <w:t xml:space="preserve"> </w:t>
      </w:r>
      <w:bookmarkStart w:id="32" w:name="_Hlk493698159"/>
      <w:r w:rsidRPr="00D467CD">
        <w:t xml:space="preserve"> </w:t>
      </w:r>
      <w:bookmarkEnd w:id="31"/>
      <w:bookmarkEnd w:id="32"/>
    </w:p>
    <w:p w14:paraId="078258DE" w14:textId="6751DCE6" w:rsidR="008B12FF" w:rsidRPr="00D467CD" w:rsidRDefault="00E86C60" w:rsidP="00E86C60">
      <w:pPr>
        <w:pStyle w:val="MMultilevel"/>
        <w:numPr>
          <w:ilvl w:val="0"/>
          <w:numId w:val="0"/>
        </w:numPr>
        <w:rPr>
          <w:lang w:val="en-GB"/>
        </w:rPr>
      </w:pPr>
      <w:bookmarkStart w:id="33" w:name="_Hlk495949511"/>
      <w:r w:rsidRPr="00D467CD">
        <w:rPr>
          <w:lang w:val="en-GB"/>
        </w:rPr>
        <w:t xml:space="preserve">There are no mechanisms in place to monitor the economic impact and financial revenues of investors who have been granted residence. </w:t>
      </w:r>
      <w:r w:rsidR="008B12FF" w:rsidRPr="00D467CD">
        <w:rPr>
          <w:lang w:val="en-GB"/>
        </w:rPr>
        <w:t xml:space="preserve">No information </w:t>
      </w:r>
      <w:r w:rsidRPr="00D467CD">
        <w:rPr>
          <w:lang w:val="en-GB"/>
        </w:rPr>
        <w:t>on the economic and financial efficiency of these residence permits is available</w:t>
      </w:r>
      <w:r w:rsidR="008B12FF" w:rsidRPr="00D467CD">
        <w:rPr>
          <w:lang w:val="en-GB"/>
        </w:rPr>
        <w:t>.</w:t>
      </w:r>
      <w:r w:rsidR="007D67FF" w:rsidRPr="00D467CD">
        <w:rPr>
          <w:rStyle w:val="FootnoteReference"/>
          <w:lang w:val="en-GB"/>
        </w:rPr>
        <w:footnoteReference w:id="60"/>
      </w:r>
      <w:r w:rsidR="008B12FF" w:rsidRPr="00D467CD">
        <w:rPr>
          <w:lang w:val="en-GB"/>
        </w:rPr>
        <w:t xml:space="preserve"> </w:t>
      </w:r>
    </w:p>
    <w:p w14:paraId="75B46480" w14:textId="77777777" w:rsidR="00B311A7" w:rsidRPr="00D467CD" w:rsidRDefault="00B311A7" w:rsidP="00927807">
      <w:pPr>
        <w:pStyle w:val="MH1nonumb"/>
      </w:pPr>
      <w:bookmarkStart w:id="34" w:name="_Toc496025542"/>
      <w:bookmarkStart w:id="35" w:name="_Toc519627422"/>
      <w:bookmarkStart w:id="36" w:name="_Hlk496124741"/>
      <w:bookmarkEnd w:id="33"/>
      <w:r w:rsidRPr="00D467CD">
        <w:lastRenderedPageBreak/>
        <w:t>OTHER COMMENTS</w:t>
      </w:r>
      <w:bookmarkEnd w:id="34"/>
      <w:bookmarkEnd w:id="35"/>
    </w:p>
    <w:bookmarkEnd w:id="36"/>
    <w:p w14:paraId="03A62E61" w14:textId="25FD4446" w:rsidR="00AD009D" w:rsidRPr="00D467CD" w:rsidRDefault="00E70F14" w:rsidP="003B3938">
      <w:pPr>
        <w:pStyle w:val="MBT"/>
        <w:rPr>
          <w:lang w:val="en-GB"/>
        </w:rPr>
      </w:pPr>
      <w:r w:rsidRPr="00D467CD">
        <w:rPr>
          <w:lang w:val="en-GB"/>
        </w:rPr>
        <w:t>T</w:t>
      </w:r>
      <w:r w:rsidR="00AD009D" w:rsidRPr="00D467CD">
        <w:rPr>
          <w:lang w:val="en-GB"/>
        </w:rPr>
        <w:t>he fact that the first procedure in orde</w:t>
      </w:r>
      <w:r w:rsidR="008F19C9" w:rsidRPr="00D467CD">
        <w:rPr>
          <w:lang w:val="en-GB"/>
        </w:rPr>
        <w:t>r to obtain a professional card</w:t>
      </w:r>
      <w:r w:rsidR="00AD009D" w:rsidRPr="00D467CD">
        <w:rPr>
          <w:lang w:val="en-GB"/>
        </w:rPr>
        <w:t xml:space="preserve"> is a regional competence, whereas the second procedure in order to obtain a residence permit is a federal competence</w:t>
      </w:r>
      <w:r w:rsidRPr="00D467CD">
        <w:rPr>
          <w:lang w:val="en-GB"/>
        </w:rPr>
        <w:t xml:space="preserve"> </w:t>
      </w:r>
      <w:r w:rsidR="00E86C60" w:rsidRPr="00D467CD">
        <w:rPr>
          <w:lang w:val="en-GB"/>
        </w:rPr>
        <w:t xml:space="preserve">results in difficulties in relation to </w:t>
      </w:r>
      <w:r w:rsidRPr="00D467CD">
        <w:rPr>
          <w:lang w:val="en-GB"/>
        </w:rPr>
        <w:t>obtai</w:t>
      </w:r>
      <w:r w:rsidR="008F19C9" w:rsidRPr="00D467CD">
        <w:rPr>
          <w:lang w:val="en-GB"/>
        </w:rPr>
        <w:t>ning information in general</w:t>
      </w:r>
      <w:r w:rsidR="00E86C60" w:rsidRPr="00D467CD">
        <w:rPr>
          <w:lang w:val="en-GB"/>
        </w:rPr>
        <w:t xml:space="preserve"> and for third country nationals in </w:t>
      </w:r>
      <w:r w:rsidRPr="00D467CD">
        <w:rPr>
          <w:lang w:val="en-GB"/>
        </w:rPr>
        <w:t>s</w:t>
      </w:r>
      <w:r w:rsidR="008F19C9" w:rsidRPr="00D467CD">
        <w:rPr>
          <w:lang w:val="en-GB"/>
        </w:rPr>
        <w:t>pecific cases to obtain a professional card and residence permit</w:t>
      </w:r>
      <w:r w:rsidR="00AD009D" w:rsidRPr="00D467CD">
        <w:rPr>
          <w:lang w:val="en-GB"/>
        </w:rPr>
        <w:t xml:space="preserve">. For employed persons, the federal and regional </w:t>
      </w:r>
      <w:r w:rsidR="008F19C9" w:rsidRPr="00D467CD">
        <w:rPr>
          <w:lang w:val="en-GB"/>
        </w:rPr>
        <w:t>governments</w:t>
      </w:r>
      <w:r w:rsidR="00AD009D" w:rsidRPr="00D467CD">
        <w:rPr>
          <w:lang w:val="en-GB"/>
        </w:rPr>
        <w:t xml:space="preserve"> are working on a cooperation agreement</w:t>
      </w:r>
      <w:r w:rsidR="008F19C9" w:rsidRPr="00D467CD">
        <w:rPr>
          <w:lang w:val="en-GB"/>
        </w:rPr>
        <w:t xml:space="preserve"> for</w:t>
      </w:r>
      <w:r w:rsidR="00AD009D" w:rsidRPr="00D467CD">
        <w:rPr>
          <w:lang w:val="en-GB"/>
        </w:rPr>
        <w:t xml:space="preserve"> a ‘single permit’ for work </w:t>
      </w:r>
      <w:r w:rsidR="00171843" w:rsidRPr="00D467CD">
        <w:rPr>
          <w:lang w:val="en-GB"/>
        </w:rPr>
        <w:t>and residence</w:t>
      </w:r>
      <w:r w:rsidR="00AD009D" w:rsidRPr="00D467CD">
        <w:rPr>
          <w:lang w:val="en-GB"/>
        </w:rPr>
        <w:t>.</w:t>
      </w:r>
      <w:r w:rsidRPr="00D467CD">
        <w:rPr>
          <w:rStyle w:val="FootnoteReference"/>
          <w:lang w:val="en-GB"/>
        </w:rPr>
        <w:footnoteReference w:id="61"/>
      </w:r>
      <w:r w:rsidR="00AD009D" w:rsidRPr="00D467CD">
        <w:rPr>
          <w:lang w:val="en-GB"/>
        </w:rPr>
        <w:t xml:space="preserve"> </w:t>
      </w:r>
    </w:p>
    <w:p w14:paraId="58ED11F5" w14:textId="77777777" w:rsidR="00AD009D" w:rsidRPr="00D467CD" w:rsidRDefault="00AD009D" w:rsidP="003B3938">
      <w:pPr>
        <w:pStyle w:val="MBT"/>
        <w:rPr>
          <w:lang w:val="en-GB"/>
        </w:rPr>
      </w:pPr>
    </w:p>
    <w:p w14:paraId="19D6BED2" w14:textId="60C096C4" w:rsidR="00AD009D" w:rsidRPr="00D467CD" w:rsidRDefault="00AD009D" w:rsidP="003B3938">
      <w:pPr>
        <w:pStyle w:val="MBT"/>
        <w:rPr>
          <w:lang w:val="en-GB"/>
        </w:rPr>
      </w:pPr>
      <w:r w:rsidRPr="00D467CD">
        <w:rPr>
          <w:lang w:val="en-GB"/>
        </w:rPr>
        <w:t>The regions continue to use the Professional Card Act of 1965 and the Royal Decree of 2 August 1985</w:t>
      </w:r>
      <w:r w:rsidR="009F4D95" w:rsidRPr="00D467CD">
        <w:rPr>
          <w:lang w:val="en-GB"/>
        </w:rPr>
        <w:t xml:space="preserve"> (both federal instruments because at the time it was a federal issue)</w:t>
      </w:r>
      <w:r w:rsidRPr="00D467CD">
        <w:rPr>
          <w:lang w:val="en-GB"/>
        </w:rPr>
        <w:t xml:space="preserve">, but these legal instruments remain quite vague on several points. </w:t>
      </w:r>
      <w:r w:rsidR="00E86C60" w:rsidRPr="00D467CD">
        <w:rPr>
          <w:lang w:val="en-GB"/>
        </w:rPr>
        <w:t>The</w:t>
      </w:r>
      <w:r w:rsidRPr="00D467CD">
        <w:rPr>
          <w:lang w:val="en-GB"/>
        </w:rPr>
        <w:t xml:space="preserve"> criteria for granting a professional card, in particular the criterion of (economic) added value</w:t>
      </w:r>
      <w:r w:rsidR="00E86C60" w:rsidRPr="00D467CD">
        <w:rPr>
          <w:lang w:val="en-GB"/>
        </w:rPr>
        <w:t xml:space="preserve"> and any financial thresholds</w:t>
      </w:r>
      <w:r w:rsidRPr="00D467CD">
        <w:rPr>
          <w:lang w:val="en-GB"/>
        </w:rPr>
        <w:t xml:space="preserve"> </w:t>
      </w:r>
      <w:r w:rsidR="00E86C60" w:rsidRPr="00D467CD">
        <w:rPr>
          <w:lang w:val="en-GB"/>
        </w:rPr>
        <w:t xml:space="preserve">are not </w:t>
      </w:r>
      <w:r w:rsidRPr="00D467CD">
        <w:rPr>
          <w:lang w:val="en-GB"/>
        </w:rPr>
        <w:t xml:space="preserve">visible in the legislation. </w:t>
      </w:r>
    </w:p>
    <w:sectPr w:rsidR="00AD009D" w:rsidRPr="00D467CD">
      <w:footerReference w:type="default" r:id="rId2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E88106" w14:textId="77777777" w:rsidR="009307D9" w:rsidRDefault="009307D9">
      <w:r>
        <w:separator/>
      </w:r>
    </w:p>
  </w:endnote>
  <w:endnote w:type="continuationSeparator" w:id="0">
    <w:p w14:paraId="21818D0A" w14:textId="77777777" w:rsidR="009307D9" w:rsidRDefault="009307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
    <w:altName w:val="Cambria"/>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4227D2" w14:textId="77777777" w:rsidR="00CB34B7" w:rsidRDefault="00CB34B7">
    <w:pPr>
      <w:pStyle w:val="Footer"/>
      <w:rPr>
        <w:lang w:val="en-GB"/>
      </w:rPr>
    </w:pPr>
  </w:p>
  <w:tbl>
    <w:tblPr>
      <w:tblW w:w="0" w:type="auto"/>
      <w:tblBorders>
        <w:top w:val="single" w:sz="4" w:space="0" w:color="auto"/>
      </w:tblBorders>
      <w:tblLook w:val="01E0" w:firstRow="1" w:lastRow="1" w:firstColumn="1" w:lastColumn="1" w:noHBand="0" w:noVBand="0"/>
    </w:tblPr>
    <w:tblGrid>
      <w:gridCol w:w="2093"/>
      <w:gridCol w:w="7073"/>
    </w:tblGrid>
    <w:tr w:rsidR="00CB34B7" w:rsidRPr="00D467CD" w14:paraId="34EBEDF7" w14:textId="77777777" w:rsidTr="00A57A4A">
      <w:tc>
        <w:tcPr>
          <w:tcW w:w="2093" w:type="dxa"/>
        </w:tcPr>
        <w:p w14:paraId="5CFE8059" w14:textId="77777777" w:rsidR="00CB34B7" w:rsidRPr="007E257E" w:rsidRDefault="00CB34B7" w:rsidP="00A57A4A">
          <w:pPr>
            <w:pStyle w:val="Header"/>
            <w:ind w:right="360"/>
            <w:rPr>
              <w:i/>
              <w:sz w:val="18"/>
              <w:szCs w:val="18"/>
            </w:rPr>
          </w:pPr>
          <w:r w:rsidRPr="007E257E">
            <w:rPr>
              <w:i/>
              <w:sz w:val="18"/>
              <w:szCs w:val="18"/>
            </w:rPr>
            <w:t xml:space="preserve">Milieu Ltd </w:t>
          </w:r>
        </w:p>
        <w:p w14:paraId="2A8EC71A" w14:textId="77777777" w:rsidR="00CB34B7" w:rsidRPr="007E257E" w:rsidRDefault="00CB34B7" w:rsidP="00A57A4A">
          <w:pPr>
            <w:pStyle w:val="Header"/>
            <w:ind w:right="360"/>
            <w:rPr>
              <w:i/>
              <w:sz w:val="18"/>
              <w:szCs w:val="18"/>
            </w:rPr>
          </w:pPr>
          <w:r w:rsidRPr="007E257E">
            <w:rPr>
              <w:i/>
              <w:sz w:val="18"/>
              <w:szCs w:val="18"/>
            </w:rPr>
            <w:t xml:space="preserve">Brussels </w:t>
          </w:r>
        </w:p>
      </w:tc>
      <w:tc>
        <w:tcPr>
          <w:tcW w:w="7073" w:type="dxa"/>
        </w:tcPr>
        <w:p w14:paraId="4278F215" w14:textId="77777777" w:rsidR="00CB34B7" w:rsidRPr="000C74BF" w:rsidRDefault="00CB34B7" w:rsidP="00A57A4A">
          <w:pPr>
            <w:pStyle w:val="Header"/>
            <w:ind w:right="19"/>
            <w:jc w:val="right"/>
            <w:rPr>
              <w:i/>
              <w:sz w:val="18"/>
              <w:szCs w:val="18"/>
              <w:lang w:val="en-GB"/>
            </w:rPr>
          </w:pPr>
          <w:r w:rsidRPr="0034536F">
            <w:rPr>
              <w:i/>
              <w:sz w:val="18"/>
              <w:szCs w:val="18"/>
              <w:lang w:val="en-GB"/>
            </w:rPr>
            <w:t xml:space="preserve">Conformity Study Directive 2011/70/EURATOM  for </w:t>
          </w:r>
          <w:r w:rsidRPr="00B611C9">
            <w:rPr>
              <w:i/>
              <w:sz w:val="18"/>
              <w:szCs w:val="18"/>
              <w:highlight w:val="yellow"/>
              <w:lang w:val="en-GB"/>
            </w:rPr>
            <w:t>Country</w:t>
          </w:r>
          <w:r w:rsidRPr="00310B03">
            <w:rPr>
              <w:i/>
              <w:sz w:val="18"/>
              <w:szCs w:val="18"/>
              <w:highlight w:val="yellow"/>
              <w:lang w:val="en-GB"/>
            </w:rPr>
            <w:t xml:space="preserve">, </w:t>
          </w:r>
          <w:r>
            <w:rPr>
              <w:i/>
              <w:sz w:val="18"/>
              <w:szCs w:val="18"/>
              <w:highlight w:val="yellow"/>
              <w:lang w:val="en-GB"/>
            </w:rPr>
            <w:t>Month 2014</w:t>
          </w:r>
          <w:r w:rsidRPr="00310B03">
            <w:rPr>
              <w:i/>
              <w:sz w:val="18"/>
              <w:szCs w:val="18"/>
              <w:highlight w:val="yellow"/>
              <w:lang w:val="en-GB"/>
            </w:rPr>
            <w:t xml:space="preserve"> / </w:t>
          </w:r>
          <w:r w:rsidRPr="00310B03">
            <w:rPr>
              <w:rStyle w:val="PageNumber"/>
              <w:sz w:val="18"/>
              <w:szCs w:val="18"/>
              <w:highlight w:val="yellow"/>
            </w:rPr>
            <w:fldChar w:fldCharType="begin"/>
          </w:r>
          <w:r w:rsidRPr="00310B03">
            <w:rPr>
              <w:rStyle w:val="PageNumber"/>
              <w:sz w:val="18"/>
              <w:szCs w:val="18"/>
              <w:highlight w:val="yellow"/>
              <w:lang w:val="en-GB"/>
            </w:rPr>
            <w:instrText xml:space="preserve"> PAGE </w:instrText>
          </w:r>
          <w:r w:rsidRPr="00310B03">
            <w:rPr>
              <w:rStyle w:val="PageNumber"/>
              <w:sz w:val="18"/>
              <w:szCs w:val="18"/>
              <w:highlight w:val="yellow"/>
            </w:rPr>
            <w:fldChar w:fldCharType="separate"/>
          </w:r>
          <w:r>
            <w:rPr>
              <w:rStyle w:val="PageNumber"/>
              <w:noProof/>
              <w:sz w:val="18"/>
              <w:szCs w:val="18"/>
              <w:highlight w:val="yellow"/>
              <w:lang w:val="en-GB"/>
            </w:rPr>
            <w:t>9</w:t>
          </w:r>
          <w:r w:rsidRPr="00310B03">
            <w:rPr>
              <w:rStyle w:val="PageNumber"/>
              <w:sz w:val="18"/>
              <w:szCs w:val="18"/>
              <w:highlight w:val="yellow"/>
            </w:rPr>
            <w:fldChar w:fldCharType="end"/>
          </w:r>
        </w:p>
      </w:tc>
    </w:tr>
  </w:tbl>
  <w:p w14:paraId="5A14EA81" w14:textId="77777777" w:rsidR="00CB34B7" w:rsidRPr="00EF3893" w:rsidRDefault="00CB34B7">
    <w:pPr>
      <w:pStyle w:val="Footer"/>
      <w:rPr>
        <w:lang w:val="en-GB"/>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1533F1" w14:textId="77777777" w:rsidR="00CB34B7" w:rsidRPr="00407A64" w:rsidRDefault="00CB34B7" w:rsidP="00407A6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5B70C6" w14:textId="77777777" w:rsidR="00CB34B7" w:rsidRDefault="00CB34B7" w:rsidP="00204BA5">
    <w:pPr>
      <w:pStyle w:val="Footer"/>
      <w:ind w:right="360"/>
    </w:pPr>
  </w:p>
  <w:tbl>
    <w:tblPr>
      <w:tblW w:w="5000" w:type="pct"/>
      <w:tblBorders>
        <w:top w:val="single" w:sz="4" w:space="0" w:color="auto"/>
      </w:tblBorders>
      <w:tblLook w:val="01E0" w:firstRow="1" w:lastRow="1" w:firstColumn="1" w:lastColumn="1" w:noHBand="0" w:noVBand="0"/>
    </w:tblPr>
    <w:tblGrid>
      <w:gridCol w:w="2220"/>
      <w:gridCol w:w="7022"/>
    </w:tblGrid>
    <w:tr w:rsidR="00CB34B7" w:rsidRPr="00D467CD" w14:paraId="457717F8" w14:textId="77777777" w:rsidTr="00204BA5">
      <w:tc>
        <w:tcPr>
          <w:tcW w:w="1201" w:type="pct"/>
        </w:tcPr>
        <w:p w14:paraId="2F80F97D" w14:textId="77777777" w:rsidR="00CB34B7" w:rsidRPr="001D7DA5" w:rsidRDefault="00CB34B7" w:rsidP="001C1E15">
          <w:pPr>
            <w:tabs>
              <w:tab w:val="left" w:pos="1212"/>
            </w:tabs>
            <w:ind w:right="360"/>
            <w:rPr>
              <w:i/>
              <w:sz w:val="18"/>
              <w:lang w:val="en-GB"/>
            </w:rPr>
          </w:pPr>
          <w:r>
            <w:rPr>
              <w:i/>
              <w:sz w:val="18"/>
              <w:lang w:val="en-GB"/>
            </w:rPr>
            <w:t xml:space="preserve">Milieu Ltd </w:t>
          </w:r>
        </w:p>
        <w:p w14:paraId="01F0084E" w14:textId="33DE7C2E" w:rsidR="00CB34B7" w:rsidRPr="001D7DA5" w:rsidRDefault="00CB34B7" w:rsidP="001C1E15">
          <w:pPr>
            <w:tabs>
              <w:tab w:val="center" w:pos="4153"/>
              <w:tab w:val="right" w:pos="8306"/>
            </w:tabs>
            <w:ind w:right="360"/>
            <w:rPr>
              <w:i/>
              <w:sz w:val="18"/>
              <w:lang w:val="en-GB"/>
            </w:rPr>
          </w:pPr>
          <w:r w:rsidRPr="001D7DA5">
            <w:rPr>
              <w:i/>
              <w:sz w:val="18"/>
              <w:lang w:val="en-GB"/>
            </w:rPr>
            <w:t xml:space="preserve">Brussels, </w:t>
          </w:r>
          <w:r>
            <w:rPr>
              <w:i/>
              <w:sz w:val="18"/>
              <w:lang w:val="en-GB"/>
            </w:rPr>
            <w:t>April 2018</w:t>
          </w:r>
        </w:p>
      </w:tc>
      <w:tc>
        <w:tcPr>
          <w:tcW w:w="3799" w:type="pct"/>
        </w:tcPr>
        <w:p w14:paraId="707B4E48" w14:textId="0B1021F0" w:rsidR="00CB34B7" w:rsidRPr="001D7DA5" w:rsidRDefault="00CB34B7" w:rsidP="001C1E15">
          <w:pPr>
            <w:tabs>
              <w:tab w:val="center" w:pos="4153"/>
              <w:tab w:val="right" w:pos="8306"/>
            </w:tabs>
            <w:ind w:right="19"/>
            <w:jc w:val="right"/>
            <w:rPr>
              <w:i/>
              <w:sz w:val="18"/>
              <w:lang w:val="en-GB"/>
            </w:rPr>
          </w:pPr>
          <w:r w:rsidRPr="001D7DA5">
            <w:rPr>
              <w:i/>
              <w:sz w:val="18"/>
              <w:lang w:val="en-GB"/>
            </w:rPr>
            <w:t xml:space="preserve">Deliverable B.II – Investors’ Residence Schemes </w:t>
          </w:r>
          <w:r>
            <w:rPr>
              <w:i/>
              <w:sz w:val="18"/>
              <w:lang w:val="en-GB"/>
            </w:rPr>
            <w:t>in Belgium</w:t>
          </w:r>
          <w:r w:rsidRPr="001D7DA5">
            <w:rPr>
              <w:i/>
              <w:sz w:val="18"/>
              <w:lang w:val="en-GB"/>
            </w:rPr>
            <w:t>/</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D467CD">
            <w:rPr>
              <w:i/>
              <w:noProof/>
              <w:sz w:val="18"/>
              <w:lang w:val="en-GB"/>
            </w:rPr>
            <w:t>7</w:t>
          </w:r>
          <w:r w:rsidRPr="001D7DA5">
            <w:rPr>
              <w:i/>
              <w:noProof/>
              <w:sz w:val="18"/>
            </w:rPr>
            <w:fldChar w:fldCharType="end"/>
          </w:r>
        </w:p>
      </w:tc>
    </w:tr>
  </w:tbl>
  <w:p w14:paraId="7185FE60" w14:textId="77777777" w:rsidR="00CB34B7" w:rsidRPr="00B311A7" w:rsidRDefault="00CB34B7" w:rsidP="00204BA5">
    <w:pPr>
      <w:pStyle w:val="Footer"/>
      <w:ind w:right="360"/>
      <w:rPr>
        <w:lang w:val="en-GB"/>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CB12C6" w14:textId="77777777" w:rsidR="00CB34B7" w:rsidRDefault="00CB34B7" w:rsidP="00204BA5">
    <w:pPr>
      <w:pStyle w:val="Footer"/>
      <w:ind w:right="360"/>
    </w:pPr>
  </w:p>
  <w:tbl>
    <w:tblPr>
      <w:tblW w:w="5000" w:type="pct"/>
      <w:tblBorders>
        <w:top w:val="single" w:sz="4" w:space="0" w:color="auto"/>
      </w:tblBorders>
      <w:tblLook w:val="01E0" w:firstRow="1" w:lastRow="1" w:firstColumn="1" w:lastColumn="1" w:noHBand="0" w:noVBand="0"/>
    </w:tblPr>
    <w:tblGrid>
      <w:gridCol w:w="3405"/>
      <w:gridCol w:w="10769"/>
    </w:tblGrid>
    <w:tr w:rsidR="00CB34B7" w:rsidRPr="00D467CD" w14:paraId="19CF630F" w14:textId="77777777" w:rsidTr="00204BA5">
      <w:tc>
        <w:tcPr>
          <w:tcW w:w="1201" w:type="pct"/>
        </w:tcPr>
        <w:p w14:paraId="039C0FFF" w14:textId="77777777" w:rsidR="00CB34B7" w:rsidRPr="001D7DA5" w:rsidRDefault="00CB34B7" w:rsidP="001C1E15">
          <w:pPr>
            <w:tabs>
              <w:tab w:val="left" w:pos="1212"/>
            </w:tabs>
            <w:ind w:right="360"/>
            <w:rPr>
              <w:i/>
              <w:sz w:val="18"/>
              <w:lang w:val="en-GB"/>
            </w:rPr>
          </w:pPr>
          <w:r>
            <w:rPr>
              <w:i/>
              <w:sz w:val="18"/>
              <w:lang w:val="en-GB"/>
            </w:rPr>
            <w:t xml:space="preserve">Milieu Ltd </w:t>
          </w:r>
        </w:p>
        <w:p w14:paraId="151E69DA" w14:textId="794EB86A" w:rsidR="00CB34B7" w:rsidRPr="001D7DA5" w:rsidRDefault="00CB34B7" w:rsidP="001C1E15">
          <w:pPr>
            <w:tabs>
              <w:tab w:val="center" w:pos="4153"/>
              <w:tab w:val="right" w:pos="8306"/>
            </w:tabs>
            <w:ind w:right="360"/>
            <w:rPr>
              <w:i/>
              <w:sz w:val="18"/>
              <w:lang w:val="en-GB"/>
            </w:rPr>
          </w:pPr>
          <w:r w:rsidRPr="001D7DA5">
            <w:rPr>
              <w:i/>
              <w:sz w:val="18"/>
              <w:lang w:val="en-GB"/>
            </w:rPr>
            <w:t xml:space="preserve">Brussels, </w:t>
          </w:r>
          <w:r>
            <w:rPr>
              <w:i/>
              <w:sz w:val="18"/>
              <w:lang w:val="en-GB"/>
            </w:rPr>
            <w:t>April 2018</w:t>
          </w:r>
        </w:p>
      </w:tc>
      <w:tc>
        <w:tcPr>
          <w:tcW w:w="3799" w:type="pct"/>
        </w:tcPr>
        <w:p w14:paraId="4ACF9D39" w14:textId="6548B38F" w:rsidR="00CB34B7" w:rsidRPr="001D7DA5" w:rsidRDefault="00CB34B7" w:rsidP="008C7EA9">
          <w:pPr>
            <w:tabs>
              <w:tab w:val="center" w:pos="4153"/>
              <w:tab w:val="right" w:pos="8306"/>
            </w:tabs>
            <w:ind w:right="19"/>
            <w:jc w:val="right"/>
            <w:rPr>
              <w:i/>
              <w:sz w:val="18"/>
              <w:lang w:val="en-GB"/>
            </w:rPr>
          </w:pPr>
          <w:r w:rsidRPr="001D7DA5">
            <w:rPr>
              <w:i/>
              <w:sz w:val="18"/>
              <w:lang w:val="en-GB"/>
            </w:rPr>
            <w:t xml:space="preserve">Deliverable B.II – Investors’ Residence Schemes in </w:t>
          </w:r>
          <w:r>
            <w:rPr>
              <w:i/>
              <w:sz w:val="18"/>
              <w:lang w:val="en-GB"/>
            </w:rPr>
            <w:t>Belgium</w:t>
          </w:r>
          <w:r w:rsidRPr="001D7DA5">
            <w:rPr>
              <w:i/>
              <w:sz w:val="18"/>
              <w:lang w:val="en-GB"/>
            </w:rPr>
            <w:t>/</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D467CD">
            <w:rPr>
              <w:i/>
              <w:noProof/>
              <w:sz w:val="18"/>
              <w:lang w:val="en-GB"/>
            </w:rPr>
            <w:t>12</w:t>
          </w:r>
          <w:r w:rsidRPr="001D7DA5">
            <w:rPr>
              <w:i/>
              <w:noProof/>
              <w:sz w:val="18"/>
            </w:rPr>
            <w:fldChar w:fldCharType="end"/>
          </w:r>
        </w:p>
      </w:tc>
    </w:tr>
  </w:tbl>
  <w:p w14:paraId="4417F7A3" w14:textId="77777777" w:rsidR="00CB34B7" w:rsidRPr="00AB57D3" w:rsidRDefault="00CB34B7" w:rsidP="00204BA5">
    <w:pPr>
      <w:pStyle w:val="Footer"/>
      <w:ind w:right="360"/>
      <w:rPr>
        <w:lang w:val="en-US"/>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685D55" w14:textId="77777777" w:rsidR="00CB34B7" w:rsidRDefault="00CB34B7" w:rsidP="00BD262D">
    <w:pPr>
      <w:pStyle w:val="Footer"/>
      <w:ind w:right="360"/>
      <w:rPr>
        <w:lang w:val="en-GB"/>
      </w:rPr>
    </w:pPr>
  </w:p>
  <w:tbl>
    <w:tblPr>
      <w:tblW w:w="5000" w:type="pct"/>
      <w:tblBorders>
        <w:top w:val="single" w:sz="4" w:space="0" w:color="auto"/>
      </w:tblBorders>
      <w:tblLook w:val="01E0" w:firstRow="1" w:lastRow="1" w:firstColumn="1" w:lastColumn="1" w:noHBand="0" w:noVBand="0"/>
    </w:tblPr>
    <w:tblGrid>
      <w:gridCol w:w="2220"/>
      <w:gridCol w:w="7022"/>
    </w:tblGrid>
    <w:tr w:rsidR="00CB34B7" w:rsidRPr="00D467CD" w14:paraId="086C7379" w14:textId="77777777" w:rsidTr="00204BA5">
      <w:tc>
        <w:tcPr>
          <w:tcW w:w="1201" w:type="pct"/>
        </w:tcPr>
        <w:p w14:paraId="4592EFDD" w14:textId="77777777" w:rsidR="00CB34B7" w:rsidRPr="001D7DA5" w:rsidRDefault="00CB34B7" w:rsidP="001C1E15">
          <w:pPr>
            <w:tabs>
              <w:tab w:val="left" w:pos="1212"/>
            </w:tabs>
            <w:ind w:right="360"/>
            <w:rPr>
              <w:i/>
              <w:sz w:val="18"/>
              <w:lang w:val="en-GB"/>
            </w:rPr>
          </w:pPr>
          <w:r>
            <w:rPr>
              <w:i/>
              <w:sz w:val="18"/>
              <w:lang w:val="en-GB"/>
            </w:rPr>
            <w:t xml:space="preserve">Milieu Ltd </w:t>
          </w:r>
        </w:p>
        <w:p w14:paraId="3108CC2D" w14:textId="33088749" w:rsidR="00CB34B7" w:rsidRPr="001D7DA5" w:rsidRDefault="00CB34B7" w:rsidP="001C1E15">
          <w:pPr>
            <w:tabs>
              <w:tab w:val="center" w:pos="4153"/>
              <w:tab w:val="right" w:pos="8306"/>
            </w:tabs>
            <w:ind w:right="360"/>
            <w:rPr>
              <w:i/>
              <w:sz w:val="18"/>
              <w:lang w:val="en-GB"/>
            </w:rPr>
          </w:pPr>
          <w:r w:rsidRPr="001D7DA5">
            <w:rPr>
              <w:i/>
              <w:sz w:val="18"/>
              <w:lang w:val="en-GB"/>
            </w:rPr>
            <w:t>Brussels,</w:t>
          </w:r>
          <w:r>
            <w:rPr>
              <w:i/>
              <w:sz w:val="18"/>
              <w:lang w:val="en-GB"/>
            </w:rPr>
            <w:t xml:space="preserve"> April 2018</w:t>
          </w:r>
        </w:p>
      </w:tc>
      <w:tc>
        <w:tcPr>
          <w:tcW w:w="3799" w:type="pct"/>
        </w:tcPr>
        <w:p w14:paraId="398D9A7D" w14:textId="54189921" w:rsidR="00CB34B7" w:rsidRPr="001D7DA5" w:rsidRDefault="00CB34B7" w:rsidP="001C1E15">
          <w:pPr>
            <w:tabs>
              <w:tab w:val="center" w:pos="4153"/>
              <w:tab w:val="right" w:pos="8306"/>
            </w:tabs>
            <w:ind w:right="19"/>
            <w:jc w:val="right"/>
            <w:rPr>
              <w:i/>
              <w:sz w:val="18"/>
              <w:lang w:val="en-GB"/>
            </w:rPr>
          </w:pPr>
          <w:r w:rsidRPr="001D7DA5">
            <w:rPr>
              <w:i/>
              <w:sz w:val="18"/>
              <w:lang w:val="en-GB"/>
            </w:rPr>
            <w:t>Deliverable B.II – Investors’ Residence Schemes i</w:t>
          </w:r>
          <w:r w:rsidRPr="00FB0D2B">
            <w:rPr>
              <w:i/>
              <w:sz w:val="18"/>
              <w:lang w:val="en-GB"/>
            </w:rPr>
            <w:t xml:space="preserve">n </w:t>
          </w:r>
          <w:r w:rsidRPr="00AB57D3">
            <w:rPr>
              <w:i/>
              <w:sz w:val="18"/>
              <w:lang w:val="en-GB"/>
            </w:rPr>
            <w:t>Belgium</w:t>
          </w:r>
          <w:r w:rsidRPr="00FB0D2B">
            <w:rPr>
              <w:i/>
              <w:sz w:val="18"/>
              <w:lang w:val="en-GB"/>
            </w:rPr>
            <w:t>/</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D467CD">
            <w:rPr>
              <w:i/>
              <w:noProof/>
              <w:sz w:val="18"/>
              <w:lang w:val="en-GB"/>
            </w:rPr>
            <w:t>16</w:t>
          </w:r>
          <w:r w:rsidRPr="001D7DA5">
            <w:rPr>
              <w:i/>
              <w:noProof/>
              <w:sz w:val="18"/>
            </w:rPr>
            <w:fldChar w:fldCharType="end"/>
          </w:r>
        </w:p>
      </w:tc>
    </w:tr>
  </w:tbl>
  <w:p w14:paraId="3639AC6E" w14:textId="77777777" w:rsidR="00CB34B7" w:rsidRPr="00AC2EEB" w:rsidRDefault="00CB34B7" w:rsidP="00BD262D">
    <w:pPr>
      <w:pStyle w:val="Footer"/>
      <w:ind w:right="360"/>
      <w:rPr>
        <w:lang w:val="en-G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F1B6C1" w14:textId="77777777" w:rsidR="009307D9" w:rsidRDefault="009307D9">
      <w:r>
        <w:separator/>
      </w:r>
    </w:p>
  </w:footnote>
  <w:footnote w:type="continuationSeparator" w:id="0">
    <w:p w14:paraId="2E158C95" w14:textId="77777777" w:rsidR="009307D9" w:rsidRDefault="009307D9">
      <w:r>
        <w:continuationSeparator/>
      </w:r>
    </w:p>
  </w:footnote>
  <w:footnote w:id="1">
    <w:p w14:paraId="69083BF1" w14:textId="1811E018"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Act of 19 February 1965 regarding the exercise of self-employed professional activities by foreigners (</w:t>
      </w:r>
      <w:r w:rsidRPr="00D467CD">
        <w:rPr>
          <w:i/>
          <w:szCs w:val="18"/>
        </w:rPr>
        <w:t>Wet betreffende de uitoefening van de zelfstandige beroepsactiviteiten der vreemdelingen</w:t>
      </w:r>
      <w:r w:rsidRPr="00D467CD">
        <w:rPr>
          <w:szCs w:val="18"/>
        </w:rPr>
        <w:t xml:space="preserve">), Belgisch Staatsblad 26 February 1965, available at </w:t>
      </w:r>
      <w:hyperlink r:id="rId1" w:history="1">
        <w:r w:rsidRPr="00D467CD">
          <w:rPr>
            <w:rStyle w:val="Hyperlink"/>
            <w:szCs w:val="18"/>
          </w:rPr>
          <w:t>http://www.ejustice.just.fgov.be/cgi_loi/loi_a1.pl?DETAIL=1965021930%2FN&amp;caller=list&amp;row_id=1&amp;numero=1&amp;rech=2&amp;cn=1965021930&amp;table_name=wet&amp;nm=1965021902&amp;la=N&amp;ddfm=02&amp;chercher=t&amp;dt=WET&amp;language=nl&amp;choix1=EN&amp;choix2=EN&amp;fromtab=wet_all&amp;nl=n&amp;sql=dt+contains++%27WET%27+and+dd+between+date%271965-02-19%27+and+date%271965-02-19%27+and+actif+%3D+%27Y%27&amp;ddda=1965&amp;tri=dd+AS+RANK+&amp;trier=afkondiging&amp;ddfa=1965&amp;dddj=19&amp;dddm=02&amp;ddfj=19&amp;imgcn.x=15&amp;imgcn.y=9</w:t>
        </w:r>
      </w:hyperlink>
      <w:r w:rsidRPr="00D467CD">
        <w:rPr>
          <w:szCs w:val="18"/>
        </w:rPr>
        <w:t>., hereafter ‘Professional Card Act’.</w:t>
      </w:r>
    </w:p>
  </w:footnote>
  <w:footnote w:id="2">
    <w:p w14:paraId="5033F030" w14:textId="732CF53B"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Royal Decree of 2 August 1985 regarding the implementation of the Act of 19 February 1965 regarding the exercise of professional activities by self-employed foreigners (</w:t>
      </w:r>
      <w:r w:rsidRPr="00D467CD">
        <w:rPr>
          <w:i/>
          <w:szCs w:val="18"/>
        </w:rPr>
        <w:t>Koninklijk besluit houdende uitvoering van de wet van 19 februari 1965 betreffende de uitoefening van de zelfstandige beroepsactiviteiten der vreemdelingen</w:t>
      </w:r>
      <w:r w:rsidRPr="00D467CD">
        <w:rPr>
          <w:szCs w:val="18"/>
        </w:rPr>
        <w:t xml:space="preserve">), Belgisch Staatsblad 24 September 1985, available at </w:t>
      </w:r>
      <w:hyperlink r:id="rId2" w:history="1">
        <w:r w:rsidRPr="00D467CD">
          <w:rPr>
            <w:rStyle w:val="Hyperlink"/>
            <w:szCs w:val="18"/>
          </w:rPr>
          <w:t>http://www.ejustice.just.fgov.be/cgi_loi/loi_a1.pl?DETAIL=1985080266%2FN&amp;caller=list&amp;row_id=1&amp;numero=1&amp;rech=1&amp;cn=1985080266&amp;table_name=WET&amp;nm=1985018112&amp;la=N&amp;ddfm=08&amp;chercher=t&amp;dt=KONINKLIJK+BESLUIT&amp;language=nl&amp;choix1=EN&amp;choix2=EN&amp;text1=zelfstandige&amp;fromtab=wet_all&amp;nl=n&amp;sql=dt+contains++%27KONINKLIJK%27%2526+%27BESLUIT%27+and+dd+between+date%271985-08-02%27+and+date%271985-08-02%27++and+%28%28+tit+contains++%28+%27zelfstandige%27%29+++%29+or+%28+text+contains++%28+%27zelfstandige%27%29+++%29%29and+actif+%3D+%27Y%27&amp;ddda=1985&amp;tri=dd+AS+RANK+&amp;trier=afkondiging&amp;ddfa=1985&amp;dddj=02&amp;dddm=08&amp;ddfj=02&amp;imgcn.x=34&amp;imgcn.y=10</w:t>
        </w:r>
      </w:hyperlink>
    </w:p>
  </w:footnote>
  <w:footnote w:id="3">
    <w:p w14:paraId="6AD7BA2E" w14:textId="6C695F50"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Act of 15 December 1980 regarding the access to the territory of Belgium, the residence and expulsion of foreigners (</w:t>
      </w:r>
      <w:r w:rsidRPr="00D467CD">
        <w:rPr>
          <w:i/>
          <w:szCs w:val="18"/>
        </w:rPr>
        <w:t>Wet betreffende de toegang tot het grondgebied, het verblijf, de vestiging en de verwijdering van vreemdelingen</w:t>
      </w:r>
      <w:r w:rsidRPr="00D467CD">
        <w:rPr>
          <w:szCs w:val="18"/>
        </w:rPr>
        <w:t xml:space="preserve">), Belgisch Staatsblad 31 December 1980, available at </w:t>
      </w:r>
      <w:hyperlink r:id="rId3" w:history="1">
        <w:r w:rsidRPr="00D467CD">
          <w:rPr>
            <w:rStyle w:val="Hyperlink"/>
            <w:szCs w:val="18"/>
          </w:rPr>
          <w:t>http://www.ejustice.just.fgov.be/cgi_loi/change_lg.pl?language=nl&amp;la=N&amp;table_name=wet&amp;cn=1980121530</w:t>
        </w:r>
      </w:hyperlink>
      <w:r w:rsidRPr="00D467CD">
        <w:rPr>
          <w:szCs w:val="18"/>
        </w:rPr>
        <w:t xml:space="preserve">, hereafter ‘Belgian Aliens Act’. </w:t>
      </w:r>
    </w:p>
  </w:footnote>
  <w:footnote w:id="4">
    <w:p w14:paraId="48025C9F" w14:textId="4D9E2EB5" w:rsidR="00CB34B7" w:rsidRPr="00D467CD" w:rsidRDefault="00CB34B7" w:rsidP="00D467CD">
      <w:pPr>
        <w:pStyle w:val="FootnoteText"/>
        <w:widowControl w:val="0"/>
        <w:rPr>
          <w:szCs w:val="18"/>
          <w:lang w:val="nl-BE"/>
        </w:rPr>
      </w:pPr>
      <w:r w:rsidRPr="00D467CD">
        <w:rPr>
          <w:rStyle w:val="FootnoteReference"/>
          <w:szCs w:val="18"/>
        </w:rPr>
        <w:footnoteRef/>
      </w:r>
      <w:r w:rsidRPr="00D467CD">
        <w:rPr>
          <w:szCs w:val="18"/>
          <w:lang w:val="nl-BE"/>
        </w:rPr>
        <w:t xml:space="preserve"> Royal Decree of 8 October 1981 regarding the access tot he territory of Belgium, the residence and expulsion of foreigners  (</w:t>
      </w:r>
      <w:r w:rsidRPr="00D467CD">
        <w:rPr>
          <w:i/>
          <w:szCs w:val="18"/>
          <w:lang w:val="nl-BE"/>
        </w:rPr>
        <w:t>Koninklijk besluit betreffende de toegang tot het grondgebied, het verblijf, de vestiging en de verwijdering van vreemdelingen</w:t>
      </w:r>
      <w:r w:rsidRPr="00D467CD">
        <w:rPr>
          <w:szCs w:val="18"/>
          <w:lang w:val="nl-BE"/>
        </w:rPr>
        <w:t xml:space="preserve">), Belgisch Staatsblad 27 October 1981, available at </w:t>
      </w:r>
      <w:hyperlink r:id="rId4" w:history="1">
        <w:r w:rsidRPr="00D467CD">
          <w:rPr>
            <w:rStyle w:val="Hyperlink"/>
            <w:szCs w:val="18"/>
            <w:lang w:val="nl-BE"/>
          </w:rPr>
          <w:t>http://www.ejustice.just.fgov.be/cgi_loi/change_lg.pl?language=nl&amp;la=N&amp;cn=1981100831&amp;table_name=wet</w:t>
        </w:r>
      </w:hyperlink>
    </w:p>
  </w:footnote>
  <w:footnote w:id="5">
    <w:p w14:paraId="2C22622F" w14:textId="03A927FE" w:rsidR="00CB34B7" w:rsidRPr="00D467CD" w:rsidRDefault="00CB34B7" w:rsidP="00D467CD">
      <w:pPr>
        <w:pStyle w:val="FootnoteText"/>
        <w:widowControl w:val="0"/>
        <w:rPr>
          <w:szCs w:val="18"/>
          <w:lang w:val="nl-BE"/>
        </w:rPr>
      </w:pPr>
      <w:r w:rsidRPr="00D467CD">
        <w:rPr>
          <w:rStyle w:val="FootnoteReference"/>
          <w:szCs w:val="18"/>
        </w:rPr>
        <w:footnoteRef/>
      </w:r>
      <w:r w:rsidRPr="00D467CD">
        <w:rPr>
          <w:szCs w:val="18"/>
          <w:lang w:val="nl-BE"/>
        </w:rPr>
        <w:t xml:space="preserve"> Belgian Nationality Code of 28 June 1984 (</w:t>
      </w:r>
      <w:r w:rsidRPr="00D467CD">
        <w:rPr>
          <w:i/>
          <w:szCs w:val="18"/>
          <w:lang w:val="nl-BE"/>
        </w:rPr>
        <w:t>Wetboek van de Belgische nationaliteit</w:t>
      </w:r>
      <w:r w:rsidRPr="00D467CD">
        <w:rPr>
          <w:szCs w:val="18"/>
          <w:lang w:val="nl-BE"/>
        </w:rPr>
        <w:t xml:space="preserve">), Belgisch Staatsblad 12 July 194, available at </w:t>
      </w:r>
      <w:hyperlink r:id="rId5" w:history="1">
        <w:r w:rsidRPr="00D467CD">
          <w:rPr>
            <w:rStyle w:val="Hyperlink"/>
            <w:szCs w:val="18"/>
            <w:lang w:val="nl-BE"/>
          </w:rPr>
          <w:t>http://www.ejustice.just.fgov.be/cgi_loi/change_lg.pl?language=nl&amp;la=N&amp;table_name=wet&amp;cn=1984062835</w:t>
        </w:r>
      </w:hyperlink>
    </w:p>
  </w:footnote>
  <w:footnote w:id="6">
    <w:p w14:paraId="52F7FBCC" w14:textId="4ADE111A"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Government agreement 11 October 2014, page 156 available at </w:t>
      </w:r>
      <w:hyperlink r:id="rId6" w:history="1">
        <w:r w:rsidRPr="00D467CD">
          <w:rPr>
            <w:rStyle w:val="Hyperlink"/>
            <w:szCs w:val="18"/>
          </w:rPr>
          <w:t>http://www.premier.be/nl/regeerakkoord</w:t>
        </w:r>
      </w:hyperlink>
      <w:r w:rsidRPr="00D467CD">
        <w:rPr>
          <w:rStyle w:val="Hyperlink"/>
          <w:szCs w:val="18"/>
        </w:rPr>
        <w:t>.</w:t>
      </w:r>
    </w:p>
  </w:footnote>
  <w:footnote w:id="7">
    <w:p w14:paraId="52FE15E0" w14:textId="25E0414E" w:rsidR="00CB34B7" w:rsidRPr="00D467CD" w:rsidRDefault="00CB34B7" w:rsidP="00D467CD">
      <w:pPr>
        <w:pStyle w:val="FootnoteText"/>
        <w:widowControl w:val="0"/>
        <w:rPr>
          <w:szCs w:val="18"/>
          <w:lang w:val="en-US"/>
        </w:rPr>
      </w:pPr>
      <w:r w:rsidRPr="00D467CD">
        <w:rPr>
          <w:rStyle w:val="FootnoteReference"/>
          <w:szCs w:val="18"/>
        </w:rPr>
        <w:footnoteRef/>
      </w:r>
      <w:r w:rsidRPr="00D467CD">
        <w:rPr>
          <w:szCs w:val="18"/>
          <w:lang w:val="en-US"/>
        </w:rPr>
        <w:t xml:space="preserve"> Immigration Department of the Federal Government Service on Home Affairs (</w:t>
      </w:r>
      <w:r w:rsidRPr="00D467CD">
        <w:rPr>
          <w:i/>
          <w:szCs w:val="18"/>
          <w:lang w:val="en-US"/>
        </w:rPr>
        <w:t>Dienst Vreemdelingenzaken van de FOD Binnenlandse zaken</w:t>
      </w:r>
      <w:r w:rsidRPr="00D467CD">
        <w:rPr>
          <w:szCs w:val="18"/>
          <w:lang w:val="en-US"/>
        </w:rPr>
        <w:t xml:space="preserve">) website, available at </w:t>
      </w:r>
      <w:hyperlink r:id="rId7" w:history="1">
        <w:r w:rsidRPr="00D467CD">
          <w:rPr>
            <w:rStyle w:val="Hyperlink"/>
            <w:szCs w:val="18"/>
            <w:lang w:val="en-US"/>
          </w:rPr>
          <w:t>https://dofi.ibz.be/sites/dvzoe/index.html</w:t>
        </w:r>
      </w:hyperlink>
      <w:r w:rsidRPr="00D467CD">
        <w:rPr>
          <w:szCs w:val="18"/>
          <w:lang w:val="en-US"/>
        </w:rPr>
        <w:t xml:space="preserve">. </w:t>
      </w:r>
    </w:p>
  </w:footnote>
  <w:footnote w:id="8">
    <w:p w14:paraId="5D89870E" w14:textId="666ABB7F" w:rsidR="00CB34B7" w:rsidRPr="00D467CD" w:rsidRDefault="00CB34B7" w:rsidP="00D467CD">
      <w:pPr>
        <w:pStyle w:val="FootnoteText"/>
        <w:widowControl w:val="0"/>
        <w:rPr>
          <w:szCs w:val="18"/>
          <w:lang w:val="en-US"/>
        </w:rPr>
      </w:pPr>
      <w:r w:rsidRPr="00D467CD">
        <w:rPr>
          <w:rStyle w:val="FootnoteReference"/>
          <w:szCs w:val="18"/>
        </w:rPr>
        <w:footnoteRef/>
      </w:r>
      <w:r w:rsidRPr="00D467CD">
        <w:rPr>
          <w:szCs w:val="18"/>
          <w:lang w:val="en-US"/>
        </w:rPr>
        <w:t xml:space="preserve"> Article 1 Professional Card Act. </w:t>
      </w:r>
    </w:p>
  </w:footnote>
  <w:footnote w:id="9">
    <w:p w14:paraId="53AE9FAA" w14:textId="6E52FBD7" w:rsidR="00CB34B7" w:rsidRPr="00D467CD" w:rsidRDefault="00CB34B7" w:rsidP="00D467CD">
      <w:pPr>
        <w:pStyle w:val="FootnoteText"/>
        <w:widowControl w:val="0"/>
        <w:rPr>
          <w:szCs w:val="18"/>
          <w:lang w:val="en-US"/>
        </w:rPr>
      </w:pPr>
      <w:r w:rsidRPr="00D467CD">
        <w:rPr>
          <w:rStyle w:val="FootnoteReference"/>
          <w:szCs w:val="18"/>
        </w:rPr>
        <w:footnoteRef/>
      </w:r>
      <w:r w:rsidRPr="00D467CD">
        <w:rPr>
          <w:szCs w:val="18"/>
          <w:lang w:val="en-US"/>
        </w:rPr>
        <w:t xml:space="preserve"> Royal Decree of 3 February 2003 to exempt specific categories of foreigners from the obligation to hold a professional card for the exercise of professional activities as a self-employed person (</w:t>
      </w:r>
      <w:r w:rsidRPr="00D467CD">
        <w:rPr>
          <w:i/>
          <w:szCs w:val="18"/>
          <w:lang w:val="en-US"/>
        </w:rPr>
        <w:t>Koninklijk besluit tot vrijstelling van bepaalde categorieën van vreemdelingen van de verplichting houder te zijn van een beroepskaart voor de uitoefening van een zelfstandige beroepsactiviteit</w:t>
      </w:r>
      <w:r w:rsidRPr="00D467CD">
        <w:rPr>
          <w:szCs w:val="18"/>
          <w:lang w:val="en-US"/>
        </w:rPr>
        <w:t xml:space="preserve">), Belgisch Staatsblad 4 March 2003, available at </w:t>
      </w:r>
      <w:hyperlink r:id="rId8" w:history="1">
        <w:r w:rsidRPr="00D467CD">
          <w:rPr>
            <w:rStyle w:val="Hyperlink"/>
            <w:szCs w:val="18"/>
            <w:lang w:val="en-US"/>
          </w:rPr>
          <w:t>http://www.ejustice.just.fgov.be/cgi_loi/loi_a1.pl?DETAIL=2003020337%2FN&amp;caller=list&amp;row_id=1&amp;numero=9&amp;rech=11&amp;cn=2003020337&amp;table_name=wet&amp;nm=2003011066&amp;la=N&amp;ddfm=02&amp;chercher=t&amp;dt=KONINKLIJK+BESLUIT&amp;language=nl&amp;choix1=EN&amp;choix2=EN&amp;fromtab=wet_all&amp;nl=n&amp;sql=dt+contains++%27KONINKLIJK%27%2526+%27BESLUIT%27+and+dd+between+date%272003-02-03%27+and+date%272003-02-03%27+and+actif+%3D+%27Y%27&amp;ddda=2003&amp;tri=dd+AS+RANK+&amp;trier=afkondiging&amp;ddfa=2003&amp;dddj=03&amp;dddm=02&amp;ddfj=03&amp;imgcn.x=47&amp;imgcn.y=12</w:t>
        </w:r>
      </w:hyperlink>
      <w:r w:rsidRPr="00D467CD">
        <w:rPr>
          <w:szCs w:val="18"/>
          <w:lang w:val="en-US"/>
        </w:rPr>
        <w:t xml:space="preserve">. </w:t>
      </w:r>
    </w:p>
  </w:footnote>
  <w:footnote w:id="10">
    <w:p w14:paraId="7854E9A3" w14:textId="1EAC6F65"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1 Royal Decree of 3 February 2003. </w:t>
      </w:r>
    </w:p>
  </w:footnote>
  <w:footnote w:id="11">
    <w:p w14:paraId="415EDF5E" w14:textId="1589897C"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3§1 Professional Card Act.</w:t>
      </w:r>
    </w:p>
  </w:footnote>
  <w:footnote w:id="12">
    <w:p w14:paraId="7E5650E6" w14:textId="38B32FC7"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3§2 Professional Card Act.</w:t>
      </w:r>
    </w:p>
  </w:footnote>
  <w:footnote w:id="13">
    <w:p w14:paraId="4AD00072" w14:textId="41B7F8E7"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4 Professional Card Act.</w:t>
      </w:r>
    </w:p>
  </w:footnote>
  <w:footnote w:id="14">
    <w:p w14:paraId="2E98D057" w14:textId="70D4A351"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1§1 Royal Decree of 2 August 1985 implementing the Professional Card Act.</w:t>
      </w:r>
    </w:p>
  </w:footnote>
  <w:footnote w:id="15">
    <w:p w14:paraId="34AB1A70" w14:textId="2009DF01"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1§2 Royal Decree of 2 August 1985 implementing the Professional Card Act.</w:t>
      </w:r>
    </w:p>
  </w:footnote>
  <w:footnote w:id="16">
    <w:p w14:paraId="19A1C7AC" w14:textId="0AD9EFEB"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3§1 Royal Decree of 2 August 1985 implementing the Professional Card Act.</w:t>
      </w:r>
    </w:p>
  </w:footnote>
  <w:footnote w:id="17">
    <w:p w14:paraId="31BF0CEE" w14:textId="0DC557F1"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5 §1 Royal Decree of 2 August 1985 implementing the Professional Card Act.</w:t>
      </w:r>
    </w:p>
  </w:footnote>
  <w:footnote w:id="18">
    <w:p w14:paraId="3C7CD59E" w14:textId="31C2E7CC"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6 §2 Royal Decree of 2 August 1985 implementing the Professional Card Act.</w:t>
      </w:r>
    </w:p>
  </w:footnote>
  <w:footnote w:id="19">
    <w:p w14:paraId="542FFA95" w14:textId="3B5FFA78"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3§2 Royal Decree of 2 August 1985 </w:t>
      </w:r>
      <w:r w:rsidRPr="00D467CD">
        <w:rPr>
          <w:szCs w:val="18"/>
          <w:lang w:val="en-US"/>
        </w:rPr>
        <w:t>implementing the Professional Card Act</w:t>
      </w:r>
      <w:r w:rsidRPr="00D467CD">
        <w:rPr>
          <w:szCs w:val="18"/>
        </w:rPr>
        <w:t>.</w:t>
      </w:r>
    </w:p>
  </w:footnote>
  <w:footnote w:id="20">
    <w:p w14:paraId="15DA9351" w14:textId="39C19C25"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9 Royal Decree of 2 August 1985 implementing the Professional Card Act.</w:t>
      </w:r>
    </w:p>
  </w:footnote>
  <w:footnote w:id="21">
    <w:p w14:paraId="7524BF07" w14:textId="5783DD5F" w:rsidR="00CB34B7" w:rsidRPr="00D467CD" w:rsidRDefault="00CB34B7" w:rsidP="00D467CD">
      <w:pPr>
        <w:pStyle w:val="FootnoteText"/>
        <w:widowControl w:val="0"/>
        <w:rPr>
          <w:szCs w:val="18"/>
          <w:lang w:val="en-US"/>
        </w:rPr>
      </w:pPr>
      <w:r w:rsidRPr="00D467CD">
        <w:rPr>
          <w:rStyle w:val="FootnoteReference"/>
          <w:szCs w:val="18"/>
        </w:rPr>
        <w:footnoteRef/>
      </w:r>
      <w:r w:rsidRPr="00D467CD">
        <w:rPr>
          <w:szCs w:val="18"/>
        </w:rPr>
        <w:t xml:space="preserve"> Flemish Work and Social Economy (</w:t>
      </w:r>
      <w:r w:rsidRPr="00D467CD">
        <w:rPr>
          <w:i/>
          <w:szCs w:val="18"/>
        </w:rPr>
        <w:t>Werk en Sociale Economie</w:t>
      </w:r>
      <w:r w:rsidRPr="00D467CD">
        <w:rPr>
          <w:szCs w:val="18"/>
        </w:rPr>
        <w:t xml:space="preserve">) website, ‘Professional Card. </w:t>
      </w:r>
      <w:r w:rsidRPr="00D467CD">
        <w:rPr>
          <w:szCs w:val="18"/>
          <w:lang w:val="en-US"/>
        </w:rPr>
        <w:t xml:space="preserve">General conditions’, available at </w:t>
      </w:r>
      <w:hyperlink r:id="rId9" w:history="1">
        <w:r w:rsidRPr="00D467CD">
          <w:rPr>
            <w:rStyle w:val="Hyperlink"/>
            <w:szCs w:val="18"/>
            <w:lang w:val="en-US"/>
          </w:rPr>
          <w:t>https://www.werk.be/online-diensten/beroepskaarten/algemene-principes</w:t>
        </w:r>
      </w:hyperlink>
      <w:r w:rsidRPr="00D467CD">
        <w:rPr>
          <w:szCs w:val="18"/>
          <w:lang w:val="en-US"/>
        </w:rPr>
        <w:t xml:space="preserve">. </w:t>
      </w:r>
    </w:p>
  </w:footnote>
  <w:footnote w:id="22">
    <w:p w14:paraId="2FF41442" w14:textId="3387919C"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Walloon Work website, ‘Professional Card’, available at </w:t>
      </w:r>
      <w:hyperlink r:id="rId10" w:history="1">
        <w:r w:rsidRPr="00D467CD">
          <w:rPr>
            <w:rStyle w:val="Hyperlink"/>
            <w:szCs w:val="18"/>
          </w:rPr>
          <w:t>http://emploi.wallonie.be/home/travailleurs-etrangers/carte-professionnelle.html</w:t>
        </w:r>
      </w:hyperlink>
      <w:r w:rsidRPr="00D467CD">
        <w:rPr>
          <w:szCs w:val="18"/>
        </w:rPr>
        <w:t xml:space="preserve">. </w:t>
      </w:r>
    </w:p>
  </w:footnote>
  <w:footnote w:id="23">
    <w:p w14:paraId="3D2927D3" w14:textId="62E5591D"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Flemish Work and Social Economy (</w:t>
      </w:r>
      <w:r w:rsidRPr="00D467CD">
        <w:rPr>
          <w:i/>
          <w:szCs w:val="18"/>
        </w:rPr>
        <w:t>Werk en Sociale Economie</w:t>
      </w:r>
      <w:r w:rsidRPr="00D467CD">
        <w:rPr>
          <w:szCs w:val="18"/>
        </w:rPr>
        <w:t xml:space="preserve">) website, ‘Professional Card for non-EU nationals’ available at </w:t>
      </w:r>
      <w:hyperlink r:id="rId11" w:history="1">
        <w:r w:rsidRPr="00D467CD">
          <w:rPr>
            <w:rStyle w:val="Hyperlink"/>
            <w:szCs w:val="18"/>
          </w:rPr>
          <w:t>http://werk-economie-emploi.brussels/nl_BE/carte-professionnelle-pour-ressortissants-etrangers</w:t>
        </w:r>
      </w:hyperlink>
      <w:r w:rsidRPr="00D467CD">
        <w:rPr>
          <w:szCs w:val="18"/>
        </w:rPr>
        <w:t xml:space="preserve">. </w:t>
      </w:r>
    </w:p>
  </w:footnote>
  <w:footnote w:id="24">
    <w:p w14:paraId="47E8C798" w14:textId="2023FF39" w:rsidR="00CB34B7" w:rsidRPr="00D467CD" w:rsidRDefault="00CB34B7" w:rsidP="00D467CD">
      <w:pPr>
        <w:pStyle w:val="FootnoteText"/>
        <w:widowControl w:val="0"/>
        <w:rPr>
          <w:szCs w:val="18"/>
          <w:lang w:val="en-US"/>
        </w:rPr>
      </w:pPr>
      <w:r w:rsidRPr="00D467CD">
        <w:rPr>
          <w:rStyle w:val="FootnoteReference"/>
          <w:szCs w:val="18"/>
        </w:rPr>
        <w:footnoteRef/>
      </w:r>
      <w:r w:rsidRPr="00D467CD">
        <w:rPr>
          <w:szCs w:val="18"/>
        </w:rPr>
        <w:t xml:space="preserve"> For applicants that have the status of permanent resident in another EU Member State, the income and the profile of the applicant (relevant work experience, diplomas, etc.) are assessed instead of economic added value.</w:t>
      </w:r>
    </w:p>
  </w:footnote>
  <w:footnote w:id="25">
    <w:p w14:paraId="036C4338" w14:textId="20AC1DDD"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See Table ‘Type of investment’ in Section II.2 of this Report and Flemish Work and Social Economy (</w:t>
      </w:r>
      <w:r w:rsidRPr="00D467CD">
        <w:rPr>
          <w:i/>
          <w:szCs w:val="18"/>
        </w:rPr>
        <w:t>Werk en Sociale Economie</w:t>
      </w:r>
      <w:r w:rsidRPr="00D467CD">
        <w:rPr>
          <w:szCs w:val="18"/>
        </w:rPr>
        <w:t xml:space="preserve">) website, ‘Professional Card’, available ata </w:t>
      </w:r>
      <w:hyperlink r:id="rId12" w:history="1">
        <w:r w:rsidRPr="00D467CD">
          <w:rPr>
            <w:rStyle w:val="Hyperlink"/>
            <w:szCs w:val="18"/>
          </w:rPr>
          <w:t>https://www.werk.be/en/information-services/professional-cards/how-apply/evidence</w:t>
        </w:r>
      </w:hyperlink>
      <w:r w:rsidRPr="00D467CD">
        <w:rPr>
          <w:szCs w:val="18"/>
        </w:rPr>
        <w:t xml:space="preserve">. </w:t>
      </w:r>
    </w:p>
  </w:footnote>
  <w:footnote w:id="26">
    <w:p w14:paraId="1CA7566D" w14:textId="0E687D2A"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Information obtained through consultation with legal representative of Office of Economic Integration of the Flemish region on 16 April 2018.</w:t>
      </w:r>
    </w:p>
  </w:footnote>
  <w:footnote w:id="27">
    <w:p w14:paraId="5E658F9E" w14:textId="292CA7F4" w:rsidR="00CB34B7" w:rsidRPr="00D467CD" w:rsidRDefault="00CB34B7" w:rsidP="00D467CD">
      <w:pPr>
        <w:pStyle w:val="FootnoteText"/>
        <w:widowControl w:val="0"/>
        <w:rPr>
          <w:szCs w:val="18"/>
          <w:lang w:val="en-US"/>
        </w:rPr>
      </w:pPr>
      <w:r w:rsidRPr="00D467CD">
        <w:rPr>
          <w:rStyle w:val="FootnoteReference"/>
          <w:szCs w:val="18"/>
        </w:rPr>
        <w:footnoteRef/>
      </w:r>
      <w:r w:rsidRPr="00D467CD">
        <w:rPr>
          <w:szCs w:val="18"/>
        </w:rPr>
        <w:t xml:space="preserve"> </w:t>
      </w:r>
      <w:r w:rsidRPr="00D467CD">
        <w:rPr>
          <w:szCs w:val="18"/>
          <w:lang w:val="en-US"/>
        </w:rPr>
        <w:t>If the foreigner already has the right to reside in Belgium when he applies for a professional card, the test of (economic) added value does not apply.</w:t>
      </w:r>
    </w:p>
  </w:footnote>
  <w:footnote w:id="28">
    <w:p w14:paraId="7BF3937F" w14:textId="2AC6CF76"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Information obtained through consultation with legal representative of Office of Economic Integration of the Flemish region on 16 April 2018.</w:t>
      </w:r>
    </w:p>
  </w:footnote>
  <w:footnote w:id="29">
    <w:p w14:paraId="60939DD9" w14:textId="3A9F419E"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6 the Professional Card Act.</w:t>
      </w:r>
    </w:p>
  </w:footnote>
  <w:footnote w:id="30">
    <w:p w14:paraId="066EF2F8" w14:textId="77777777"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6 the Professional Card Act.</w:t>
      </w:r>
    </w:p>
  </w:footnote>
  <w:footnote w:id="31">
    <w:p w14:paraId="5D28B4CE" w14:textId="6CDE0870"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Articles 9 and 13 Belgian Aliens Act.</w:t>
      </w:r>
    </w:p>
  </w:footnote>
  <w:footnote w:id="32">
    <w:p w14:paraId="347BA6AB" w14:textId="16760809"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1/1/1 Royal Decree of 8 October 1981 implementing the Belgian Aliens Act.</w:t>
      </w:r>
    </w:p>
  </w:footnote>
  <w:footnote w:id="33">
    <w:p w14:paraId="5946D645" w14:textId="4DC76048"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25/2 Royal Decree of 8 October 1981 implementing the Belgian Aliens Act.</w:t>
      </w:r>
    </w:p>
  </w:footnote>
  <w:footnote w:id="34">
    <w:p w14:paraId="03C933ED" w14:textId="05025142" w:rsidR="00CB34B7" w:rsidRPr="00D467CD" w:rsidRDefault="00CB34B7" w:rsidP="00D467CD">
      <w:pPr>
        <w:pStyle w:val="FootnoteText"/>
        <w:widowControl w:val="0"/>
        <w:rPr>
          <w:szCs w:val="18"/>
          <w:lang w:val="en-US"/>
        </w:rPr>
      </w:pPr>
      <w:r w:rsidRPr="00D467CD">
        <w:rPr>
          <w:rStyle w:val="FootnoteReference"/>
          <w:szCs w:val="18"/>
        </w:rPr>
        <w:footnoteRef/>
      </w:r>
      <w:r w:rsidRPr="00D467CD">
        <w:rPr>
          <w:szCs w:val="18"/>
        </w:rPr>
        <w:t xml:space="preserve"> </w:t>
      </w:r>
      <w:r w:rsidRPr="00D467CD">
        <w:rPr>
          <w:szCs w:val="18"/>
          <w:lang w:val="en-US"/>
        </w:rPr>
        <w:t xml:space="preserve">Article 3, 5° and 7° Belgian Aliens Act. </w:t>
      </w:r>
    </w:p>
  </w:footnote>
  <w:footnote w:id="35">
    <w:p w14:paraId="726FE9BD" w14:textId="4D5E6EC4"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39/57 Belgian Aliens Act. </w:t>
      </w:r>
    </w:p>
  </w:footnote>
  <w:footnote w:id="36">
    <w:p w14:paraId="3D13AF55" w14:textId="2A352C25"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Articles 39/82 and 39/2 §2 Belgian Aliens Act. </w:t>
      </w:r>
    </w:p>
  </w:footnote>
  <w:footnote w:id="37">
    <w:p w14:paraId="177D2EC2" w14:textId="3DC03AA8"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25 §1 Royal Decree of 8 October 1981 implementing the Belgian Aliens Act. The municipality has no discretion in granting the residence card type A or not, it is an intermediary body between the Immigration Office and the foreigner. </w:t>
      </w:r>
    </w:p>
  </w:footnote>
  <w:footnote w:id="38">
    <w:p w14:paraId="6836F6E1" w14:textId="474F8314" w:rsidR="00CB34B7" w:rsidRPr="00D467CD" w:rsidRDefault="00CB34B7" w:rsidP="00D467CD">
      <w:pPr>
        <w:pStyle w:val="FootnoteText"/>
        <w:widowControl w:val="0"/>
        <w:rPr>
          <w:szCs w:val="18"/>
          <w:lang w:val="en-US"/>
        </w:rPr>
      </w:pPr>
      <w:r w:rsidRPr="00D467CD">
        <w:rPr>
          <w:rStyle w:val="FootnoteReference"/>
          <w:szCs w:val="18"/>
        </w:rPr>
        <w:footnoteRef/>
      </w:r>
      <w:r w:rsidRPr="00D467CD">
        <w:rPr>
          <w:szCs w:val="18"/>
        </w:rPr>
        <w:t xml:space="preserve"> </w:t>
      </w:r>
      <w:r w:rsidRPr="00D467CD">
        <w:rPr>
          <w:szCs w:val="18"/>
          <w:lang w:val="en-US"/>
        </w:rPr>
        <w:t xml:space="preserve">Article 3 Professional Card Act. </w:t>
      </w:r>
    </w:p>
  </w:footnote>
  <w:footnote w:id="39">
    <w:p w14:paraId="16C9E93C" w14:textId="7D6168A3"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6 Professional Card Act. </w:t>
      </w:r>
    </w:p>
  </w:footnote>
  <w:footnote w:id="40">
    <w:p w14:paraId="188943E8" w14:textId="7E0B85DB"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9 Belgian Aliens Act. </w:t>
      </w:r>
    </w:p>
  </w:footnote>
  <w:footnote w:id="41">
    <w:p w14:paraId="60649983" w14:textId="7E1EACA4"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39/1 and 39/2 Belgian Aliens Act. </w:t>
      </w:r>
    </w:p>
  </w:footnote>
  <w:footnote w:id="42">
    <w:p w14:paraId="222C19C7" w14:textId="63EB497D"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25 §1 Royal Decree implementing the Belgian Aliens Act.</w:t>
      </w:r>
    </w:p>
  </w:footnote>
  <w:footnote w:id="43">
    <w:p w14:paraId="394EC2ED" w14:textId="6FC1A350" w:rsidR="00CB34B7" w:rsidRPr="00D467CD" w:rsidRDefault="00CB34B7" w:rsidP="00D467CD">
      <w:pPr>
        <w:pStyle w:val="FootnoteText"/>
        <w:widowControl w:val="0"/>
        <w:rPr>
          <w:szCs w:val="18"/>
        </w:rPr>
      </w:pPr>
      <w:r w:rsidRPr="00D467CD">
        <w:rPr>
          <w:rStyle w:val="FootnoteReference"/>
          <w:i/>
          <w:szCs w:val="18"/>
        </w:rPr>
        <w:footnoteRef/>
      </w:r>
      <w:r w:rsidRPr="00D467CD">
        <w:rPr>
          <w:i/>
          <w:szCs w:val="18"/>
        </w:rPr>
        <w:t xml:space="preserve"> </w:t>
      </w:r>
      <w:r w:rsidRPr="00D467CD">
        <w:rPr>
          <w:szCs w:val="18"/>
          <w:lang w:val="en-US"/>
        </w:rPr>
        <w:t>Myria, the Belgian Federal Migration Centre - an independent public body that analyses migration, defends the rights of foreigners and combats human smuggling and trafficking.</w:t>
      </w:r>
    </w:p>
  </w:footnote>
  <w:footnote w:id="44">
    <w:p w14:paraId="1BF23DF0" w14:textId="0C9C371B"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10bis §2, Belgian Aliens Act.</w:t>
      </w:r>
    </w:p>
  </w:footnote>
  <w:footnote w:id="45">
    <w:p w14:paraId="4D38F32C" w14:textId="7A3D23EC" w:rsidR="00CB34B7" w:rsidRPr="00D467CD" w:rsidRDefault="00CB34B7" w:rsidP="00D467CD">
      <w:pPr>
        <w:pStyle w:val="FootnoteText"/>
        <w:widowControl w:val="0"/>
        <w:rPr>
          <w:szCs w:val="18"/>
          <w:lang w:val="en-US"/>
        </w:rPr>
      </w:pPr>
      <w:r w:rsidRPr="00D467CD">
        <w:rPr>
          <w:rStyle w:val="FootnoteReference"/>
          <w:szCs w:val="18"/>
        </w:rPr>
        <w:footnoteRef/>
      </w:r>
      <w:r w:rsidRPr="00D467CD">
        <w:rPr>
          <w:szCs w:val="18"/>
        </w:rPr>
        <w:t xml:space="preserve"> </w:t>
      </w:r>
      <w:r w:rsidRPr="00D467CD">
        <w:rPr>
          <w:szCs w:val="18"/>
          <w:lang w:val="en-US"/>
        </w:rPr>
        <w:t>Article 10, §1, 4° and 5° Belgian Aliens Act.</w:t>
      </w:r>
    </w:p>
  </w:footnote>
  <w:footnote w:id="46">
    <w:p w14:paraId="343FDD9B" w14:textId="13FF8270"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10bis §2 Belgian Aliens Act. </w:t>
      </w:r>
    </w:p>
  </w:footnote>
  <w:footnote w:id="47">
    <w:p w14:paraId="29833E09" w14:textId="16981EAE"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10 §1, 4° Belgian Aliens Act.</w:t>
      </w:r>
    </w:p>
  </w:footnote>
  <w:footnote w:id="48">
    <w:p w14:paraId="77436B40" w14:textId="3966C138" w:rsidR="00CB34B7" w:rsidRPr="00D467CD" w:rsidRDefault="00CB34B7" w:rsidP="00D467CD">
      <w:pPr>
        <w:pStyle w:val="FootnoteText"/>
        <w:widowControl w:val="0"/>
        <w:rPr>
          <w:szCs w:val="18"/>
          <w:lang w:val="en-US"/>
        </w:rPr>
      </w:pPr>
      <w:r w:rsidRPr="00D467CD">
        <w:rPr>
          <w:rStyle w:val="FootnoteReference"/>
          <w:szCs w:val="18"/>
        </w:rPr>
        <w:footnoteRef/>
      </w:r>
      <w:r w:rsidRPr="00D467CD">
        <w:rPr>
          <w:szCs w:val="18"/>
        </w:rPr>
        <w:t xml:space="preserve"> </w:t>
      </w:r>
      <w:r w:rsidRPr="00D467CD">
        <w:rPr>
          <w:szCs w:val="18"/>
          <w:lang w:val="en-US"/>
        </w:rPr>
        <w:t xml:space="preserve">Article 10 §1, 5° Belgian Aliens Act. </w:t>
      </w:r>
    </w:p>
  </w:footnote>
  <w:footnote w:id="49">
    <w:p w14:paraId="3A6875AA" w14:textId="53B4A41E"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10 §1, 7° Belgian Aliens Act.</w:t>
      </w:r>
    </w:p>
  </w:footnote>
  <w:footnote w:id="50">
    <w:p w14:paraId="5E7FF666" w14:textId="7460C434" w:rsidR="00CB34B7" w:rsidRPr="00D467CD" w:rsidRDefault="00CB34B7" w:rsidP="00D467CD">
      <w:pPr>
        <w:pStyle w:val="FootnoteText"/>
        <w:widowControl w:val="0"/>
        <w:rPr>
          <w:szCs w:val="18"/>
          <w:lang w:val="en-US"/>
        </w:rPr>
      </w:pPr>
      <w:r w:rsidRPr="00D467CD">
        <w:rPr>
          <w:rStyle w:val="FootnoteReference"/>
          <w:szCs w:val="18"/>
        </w:rPr>
        <w:footnoteRef/>
      </w:r>
      <w:r w:rsidRPr="00D467CD">
        <w:rPr>
          <w:szCs w:val="18"/>
        </w:rPr>
        <w:t xml:space="preserve"> For the purposes of this Table, the term ‘investment’ covers any pecuniary disbursement required as part of the process for obtaining residence under the investors’ residence scheme.</w:t>
      </w:r>
    </w:p>
  </w:footnote>
  <w:footnote w:id="51">
    <w:p w14:paraId="01E52B4B" w14:textId="00C9B357"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Information obtained through stakeholder consultation of the Economic Immigration Office of the Flemish Region on 16 April 2018.</w:t>
      </w:r>
    </w:p>
  </w:footnote>
  <w:footnote w:id="52">
    <w:p w14:paraId="1DE9AFE9" w14:textId="6714F3D8"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Business Belgium website, available at </w:t>
      </w:r>
      <w:hyperlink r:id="rId13" w:history="1">
        <w:r w:rsidRPr="00D467CD">
          <w:rPr>
            <w:rStyle w:val="Hyperlink"/>
            <w:szCs w:val="18"/>
          </w:rPr>
          <w:t>http://business.belgium.be/en/managing_your_business/setting_up_your_business/main_steps/management_skills/</w:t>
        </w:r>
      </w:hyperlink>
      <w:r w:rsidRPr="00D467CD">
        <w:rPr>
          <w:szCs w:val="18"/>
        </w:rPr>
        <w:t xml:space="preserve">. </w:t>
      </w:r>
    </w:p>
  </w:footnote>
  <w:footnote w:id="53">
    <w:p w14:paraId="2958D816" w14:textId="5D53998D"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Business Belgium website, available at </w:t>
      </w:r>
      <w:hyperlink r:id="rId14" w:history="1">
        <w:r w:rsidRPr="00D467CD">
          <w:rPr>
            <w:rStyle w:val="Hyperlink"/>
            <w:szCs w:val="18"/>
          </w:rPr>
          <w:t>http://business.belgium.be/en/managing_your_business/full_list_of_procedures/points_of_single_contact/</w:t>
        </w:r>
      </w:hyperlink>
      <w:r w:rsidRPr="00D467CD">
        <w:rPr>
          <w:szCs w:val="18"/>
        </w:rPr>
        <w:t xml:space="preserve">. </w:t>
      </w:r>
    </w:p>
  </w:footnote>
  <w:footnote w:id="54">
    <w:p w14:paraId="4CA10902" w14:textId="6153E737"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1 Professional Card Act. </w:t>
      </w:r>
    </w:p>
  </w:footnote>
  <w:footnote w:id="55">
    <w:p w14:paraId="14694C61" w14:textId="7096E404"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10bis Belgian Aliens Act. </w:t>
      </w:r>
    </w:p>
  </w:footnote>
  <w:footnote w:id="56">
    <w:p w14:paraId="1B314BE6" w14:textId="1CB6BCE3"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1 Royal Decree of 3 February 2003.</w:t>
      </w:r>
    </w:p>
  </w:footnote>
  <w:footnote w:id="57">
    <w:p w14:paraId="0DDB138B" w14:textId="5C518DF8" w:rsidR="00CB34B7" w:rsidRPr="00D467CD" w:rsidRDefault="00CB34B7" w:rsidP="00D467CD">
      <w:pPr>
        <w:pStyle w:val="FootnoteText"/>
        <w:widowControl w:val="0"/>
        <w:rPr>
          <w:szCs w:val="18"/>
          <w:lang w:val="en-US"/>
        </w:rPr>
      </w:pPr>
      <w:r w:rsidRPr="00D467CD">
        <w:rPr>
          <w:rStyle w:val="FootnoteReference"/>
          <w:szCs w:val="18"/>
        </w:rPr>
        <w:footnoteRef/>
      </w:r>
      <w:r w:rsidRPr="00D467CD">
        <w:rPr>
          <w:szCs w:val="18"/>
          <w:lang w:val="en-US"/>
        </w:rPr>
        <w:t xml:space="preserve"> Belgian Nationality Code of 28 June 1984 (</w:t>
      </w:r>
      <w:r w:rsidRPr="00D467CD">
        <w:rPr>
          <w:i/>
          <w:szCs w:val="18"/>
          <w:lang w:val="en-US"/>
        </w:rPr>
        <w:t>Wetboek van de Belgische nationaliteit</w:t>
      </w:r>
      <w:r w:rsidRPr="00D467CD">
        <w:rPr>
          <w:szCs w:val="18"/>
          <w:lang w:val="en-US"/>
        </w:rPr>
        <w:t xml:space="preserve">), Belgisch Staatsblad 12 July 194, available at </w:t>
      </w:r>
      <w:hyperlink r:id="rId15" w:history="1">
        <w:r w:rsidRPr="00D467CD">
          <w:rPr>
            <w:rStyle w:val="Hyperlink"/>
            <w:szCs w:val="18"/>
            <w:lang w:val="en-US"/>
          </w:rPr>
          <w:t>http://www.ejustice.just.fgov.be/cgi_loi/change_lg.pl?language=nl&amp;la=N&amp;table_name=wet&amp;cn=1984062835</w:t>
        </w:r>
      </w:hyperlink>
    </w:p>
  </w:footnote>
  <w:footnote w:id="58">
    <w:p w14:paraId="34A21FF1" w14:textId="2A395FDD"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Article 15 Belgian Nationality Code. </w:t>
      </w:r>
    </w:p>
  </w:footnote>
  <w:footnote w:id="59">
    <w:p w14:paraId="2889865A" w14:textId="77777777"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Government agreement 11 October 2014, page 156 available at </w:t>
      </w:r>
      <w:hyperlink r:id="rId16" w:history="1">
        <w:r w:rsidRPr="00D467CD">
          <w:rPr>
            <w:rStyle w:val="Hyperlink"/>
            <w:szCs w:val="18"/>
          </w:rPr>
          <w:t>http://www.premier.be/nl/regeerakkoord</w:t>
        </w:r>
      </w:hyperlink>
    </w:p>
    <w:p w14:paraId="3EF3EFC8" w14:textId="77777777" w:rsidR="00CB34B7" w:rsidRPr="00D467CD" w:rsidRDefault="00CB34B7" w:rsidP="00D467CD">
      <w:pPr>
        <w:pStyle w:val="FootnoteText"/>
        <w:widowControl w:val="0"/>
        <w:rPr>
          <w:szCs w:val="18"/>
        </w:rPr>
      </w:pPr>
    </w:p>
  </w:footnote>
  <w:footnote w:id="60">
    <w:p w14:paraId="1E831343" w14:textId="57F5DA1E"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Information confirmed through stakeholder consultation of account manager of the Office of Economic Integration of the Flemish region on 19 April 2018.</w:t>
      </w:r>
    </w:p>
  </w:footnote>
  <w:footnote w:id="61">
    <w:p w14:paraId="40CB7BE6" w14:textId="4DA12FEC" w:rsidR="00CB34B7" w:rsidRPr="00D467CD" w:rsidRDefault="00CB34B7" w:rsidP="00D467CD">
      <w:pPr>
        <w:pStyle w:val="FootnoteText"/>
        <w:widowControl w:val="0"/>
        <w:rPr>
          <w:szCs w:val="18"/>
        </w:rPr>
      </w:pPr>
      <w:r w:rsidRPr="00D467CD">
        <w:rPr>
          <w:rStyle w:val="FootnoteReference"/>
          <w:szCs w:val="18"/>
        </w:rPr>
        <w:footnoteRef/>
      </w:r>
      <w:r w:rsidRPr="00D467CD">
        <w:rPr>
          <w:szCs w:val="18"/>
        </w:rPr>
        <w:t xml:space="preserve"> Walloon Work and Social Economy website, available at </w:t>
      </w:r>
      <w:hyperlink r:id="rId17" w:history="1">
        <w:r w:rsidRPr="00D467CD">
          <w:rPr>
            <w:rStyle w:val="Hyperlink"/>
            <w:szCs w:val="18"/>
          </w:rPr>
          <w:t>https://www.werk.be/sites/default/files/E-zines/20170926/single-permit.htm</w:t>
        </w:r>
      </w:hyperlink>
      <w:r w:rsidRPr="00D467CD">
        <w:rPr>
          <w:szCs w:val="18"/>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267EFB" w14:textId="6DECD3C5" w:rsidR="00CB34B7" w:rsidRPr="00D65D3B" w:rsidRDefault="00CB34B7" w:rsidP="001352B6">
    <w:pPr>
      <w:pStyle w:val="Header"/>
      <w:tabs>
        <w:tab w:val="clear" w:pos="4153"/>
        <w:tab w:val="clear" w:pos="8306"/>
        <w:tab w:val="left" w:pos="7783"/>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6D1ABC"/>
    <w:multiLevelType w:val="hybridMultilevel"/>
    <w:tmpl w:val="EF5EADA4"/>
    <w:lvl w:ilvl="0" w:tplc="A75E6B04">
      <w:start w:val="2"/>
      <w:numFmt w:val="bullet"/>
      <w:lvlText w:val=""/>
      <w:lvlJc w:val="left"/>
      <w:pPr>
        <w:ind w:left="720" w:hanging="360"/>
      </w:pPr>
      <w:rPr>
        <w:rFonts w:ascii="Wingdings" w:eastAsia="Times New Roman" w:hAnsi="Wingdings"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 w15:restartNumberingAfterBreak="0">
    <w:nsid w:val="0FB41B96"/>
    <w:multiLevelType w:val="multilevel"/>
    <w:tmpl w:val="C4E2BA8C"/>
    <w:lvl w:ilvl="0">
      <w:start w:val="1"/>
      <w:numFmt w:val="decimal"/>
      <w:pStyle w:val="MH1"/>
      <w:lvlText w:val="%1"/>
      <w:lvlJc w:val="left"/>
      <w:pPr>
        <w:tabs>
          <w:tab w:val="num" w:pos="432"/>
        </w:tabs>
        <w:ind w:left="432" w:hanging="432"/>
      </w:pPr>
      <w:rPr>
        <w:rFonts w:ascii="Century Gothic" w:hAnsi="Century Gothic" w:hint="default"/>
        <w:b/>
        <w:bCs/>
        <w:i w:val="0"/>
        <w:iCs w:val="0"/>
        <w:caps/>
        <w:strike w:val="0"/>
        <w:dstrike w:val="0"/>
        <w:vanish w:val="0"/>
        <w:color w:val="auto"/>
        <w:spacing w:val="0"/>
        <w:w w:val="10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H2"/>
      <w:lvlText w:val="%1.%2"/>
      <w:lvlJc w:val="left"/>
      <w:pPr>
        <w:tabs>
          <w:tab w:val="num" w:pos="576"/>
        </w:tabs>
        <w:ind w:left="576" w:hanging="576"/>
      </w:pPr>
      <w:rPr>
        <w:rFonts w:ascii="Century Gothic" w:hAnsi="Century Gothic" w:hint="default"/>
        <w:i w:val="0"/>
        <w:sz w:val="22"/>
        <w:szCs w:val="22"/>
      </w:rPr>
    </w:lvl>
    <w:lvl w:ilvl="2">
      <w:start w:val="1"/>
      <w:numFmt w:val="decimal"/>
      <w:pStyle w:val="MH3"/>
      <w:lvlText w:val="%1.%2.%3"/>
      <w:lvlJc w:val="left"/>
      <w:pPr>
        <w:tabs>
          <w:tab w:val="num" w:pos="720"/>
        </w:tabs>
        <w:ind w:left="720" w:hanging="720"/>
      </w:pPr>
      <w:rPr>
        <w:rFonts w:ascii="Century Gothic" w:hAnsi="Century Gothic" w:hint="default"/>
        <w:sz w:val="22"/>
        <w:szCs w:val="22"/>
      </w:rPr>
    </w:lvl>
    <w:lvl w:ilvl="3">
      <w:start w:val="1"/>
      <w:numFmt w:val="decimal"/>
      <w:pStyle w:val="MH4"/>
      <w:lvlText w:val="%1.%2.%3.%4"/>
      <w:lvlJc w:val="left"/>
      <w:pPr>
        <w:tabs>
          <w:tab w:val="num" w:pos="1764"/>
        </w:tabs>
        <w:ind w:left="17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1424543F"/>
    <w:multiLevelType w:val="hybridMultilevel"/>
    <w:tmpl w:val="8E864D7C"/>
    <w:lvl w:ilvl="0" w:tplc="25A45AF6">
      <w:start w:val="1"/>
      <w:numFmt w:val="decimal"/>
      <w:lvlText w:val="%1"/>
      <w:lvlJc w:val="left"/>
      <w:pPr>
        <w:ind w:left="550" w:hanging="432"/>
      </w:pPr>
      <w:rPr>
        <w:rFonts w:ascii="Calibri" w:eastAsia="Calibri" w:hAnsi="Calibri" w:hint="default"/>
        <w:b/>
        <w:bCs/>
        <w:color w:val="373736"/>
        <w:w w:val="99"/>
        <w:sz w:val="32"/>
        <w:szCs w:val="32"/>
      </w:rPr>
    </w:lvl>
    <w:lvl w:ilvl="1" w:tplc="2A6E2FD2">
      <w:start w:val="1"/>
      <w:numFmt w:val="bullet"/>
      <w:lvlText w:val=""/>
      <w:lvlJc w:val="left"/>
      <w:pPr>
        <w:ind w:left="838" w:hanging="361"/>
      </w:pPr>
      <w:rPr>
        <w:rFonts w:ascii="Symbol" w:eastAsia="Symbol" w:hAnsi="Symbol" w:hint="default"/>
        <w:w w:val="100"/>
      </w:rPr>
    </w:lvl>
    <w:lvl w:ilvl="2" w:tplc="163EAA08">
      <w:start w:val="1"/>
      <w:numFmt w:val="bullet"/>
      <w:lvlText w:val="o"/>
      <w:lvlJc w:val="left"/>
      <w:pPr>
        <w:ind w:left="1251" w:hanging="361"/>
      </w:pPr>
      <w:rPr>
        <w:rFonts w:ascii="Courier New" w:eastAsia="Courier New" w:hAnsi="Courier New" w:hint="default"/>
        <w:color w:val="303030"/>
        <w:w w:val="100"/>
        <w:sz w:val="22"/>
        <w:szCs w:val="22"/>
      </w:rPr>
    </w:lvl>
    <w:lvl w:ilvl="3" w:tplc="891429AE">
      <w:start w:val="1"/>
      <w:numFmt w:val="bullet"/>
      <w:lvlText w:val="•"/>
      <w:lvlJc w:val="left"/>
      <w:pPr>
        <w:ind w:left="2260" w:hanging="361"/>
      </w:pPr>
      <w:rPr>
        <w:rFonts w:hint="default"/>
      </w:rPr>
    </w:lvl>
    <w:lvl w:ilvl="4" w:tplc="3EB8A490">
      <w:start w:val="1"/>
      <w:numFmt w:val="bullet"/>
      <w:lvlText w:val="•"/>
      <w:lvlJc w:val="left"/>
      <w:pPr>
        <w:ind w:left="3261" w:hanging="361"/>
      </w:pPr>
      <w:rPr>
        <w:rFonts w:hint="default"/>
      </w:rPr>
    </w:lvl>
    <w:lvl w:ilvl="5" w:tplc="BC20C652">
      <w:start w:val="1"/>
      <w:numFmt w:val="bullet"/>
      <w:lvlText w:val="•"/>
      <w:lvlJc w:val="left"/>
      <w:pPr>
        <w:ind w:left="4262" w:hanging="361"/>
      </w:pPr>
      <w:rPr>
        <w:rFonts w:hint="default"/>
      </w:rPr>
    </w:lvl>
    <w:lvl w:ilvl="6" w:tplc="DDFA72CA">
      <w:start w:val="1"/>
      <w:numFmt w:val="bullet"/>
      <w:lvlText w:val="•"/>
      <w:lvlJc w:val="left"/>
      <w:pPr>
        <w:ind w:left="5263" w:hanging="361"/>
      </w:pPr>
      <w:rPr>
        <w:rFonts w:hint="default"/>
      </w:rPr>
    </w:lvl>
    <w:lvl w:ilvl="7" w:tplc="1186B454">
      <w:start w:val="1"/>
      <w:numFmt w:val="bullet"/>
      <w:lvlText w:val="•"/>
      <w:lvlJc w:val="left"/>
      <w:pPr>
        <w:ind w:left="6264" w:hanging="361"/>
      </w:pPr>
      <w:rPr>
        <w:rFonts w:hint="default"/>
      </w:rPr>
    </w:lvl>
    <w:lvl w:ilvl="8" w:tplc="82546198">
      <w:start w:val="1"/>
      <w:numFmt w:val="bullet"/>
      <w:lvlText w:val="•"/>
      <w:lvlJc w:val="left"/>
      <w:pPr>
        <w:ind w:left="7264" w:hanging="361"/>
      </w:pPr>
      <w:rPr>
        <w:rFonts w:hint="default"/>
      </w:rPr>
    </w:lvl>
  </w:abstractNum>
  <w:abstractNum w:abstractNumId="3" w15:restartNumberingAfterBreak="0">
    <w:nsid w:val="1489720A"/>
    <w:multiLevelType w:val="hybridMultilevel"/>
    <w:tmpl w:val="EC6C8D46"/>
    <w:lvl w:ilvl="0" w:tplc="56C66C86">
      <w:start w:val="1"/>
      <w:numFmt w:val="decimal"/>
      <w:lvlText w:val="%1."/>
      <w:lvlJc w:val="left"/>
      <w:pPr>
        <w:ind w:left="720" w:hanging="360"/>
      </w:pPr>
      <w:rPr>
        <w:rFonts w:ascii="Century Gothic" w:eastAsia="Times New Roman" w:hAnsi="Century Gothic" w:cs="Times New Roman"/>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 w15:restartNumberingAfterBreak="0">
    <w:nsid w:val="1A55616B"/>
    <w:multiLevelType w:val="hybridMultilevel"/>
    <w:tmpl w:val="E996D040"/>
    <w:lvl w:ilvl="0" w:tplc="9F54D2E8">
      <w:start w:val="1"/>
      <w:numFmt w:val="upperRoman"/>
      <w:pStyle w:val="MH1nonumb"/>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B7462D7"/>
    <w:multiLevelType w:val="hybridMultilevel"/>
    <w:tmpl w:val="FD565A34"/>
    <w:lvl w:ilvl="0" w:tplc="1A7ED5EE">
      <w:start w:val="1"/>
      <w:numFmt w:val="bullet"/>
      <w:pStyle w:val="MMultileveltable"/>
      <w:lvlText w:val=""/>
      <w:lvlJc w:val="left"/>
      <w:pPr>
        <w:ind w:left="720" w:hanging="360"/>
      </w:pPr>
      <w:rPr>
        <w:rFonts w:ascii="Wingdings" w:hAnsi="Wingdings" w:hint="default"/>
        <w:b w:val="0"/>
        <w:i w:val="0"/>
        <w:color w:val="4F81BD" w:themeColor="accent1"/>
        <w:sz w:val="16"/>
        <w:u w:color="00008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22D44F9"/>
    <w:multiLevelType w:val="multilevel"/>
    <w:tmpl w:val="B246A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E0F2E8B"/>
    <w:multiLevelType w:val="multilevel"/>
    <w:tmpl w:val="6E38CF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E802CF5"/>
    <w:multiLevelType w:val="multilevel"/>
    <w:tmpl w:val="6E648792"/>
    <w:styleLink w:val="MilieuList"/>
    <w:lvl w:ilvl="0">
      <w:start w:val="1"/>
      <w:numFmt w:val="bullet"/>
      <w:lvlText w:val=""/>
      <w:lvlJc w:val="left"/>
      <w:pPr>
        <w:ind w:left="425" w:hanging="425"/>
      </w:pPr>
      <w:rPr>
        <w:rFonts w:ascii="Wingdings" w:hAnsi="Wingdings" w:hint="default"/>
        <w:caps w:val="0"/>
        <w:strike w:val="0"/>
        <w:dstrike w:val="0"/>
        <w:vanish w:val="0"/>
        <w:color w:val="7AB8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7AB800"/>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 w15:restartNumberingAfterBreak="0">
    <w:nsid w:val="3BD22741"/>
    <w:multiLevelType w:val="multilevel"/>
    <w:tmpl w:val="9C94776A"/>
    <w:lvl w:ilvl="0">
      <w:start w:val="1"/>
      <w:numFmt w:val="bullet"/>
      <w:pStyle w:val="MMultilevel"/>
      <w:lvlText w:val=""/>
      <w:lvlJc w:val="left"/>
      <w:pPr>
        <w:ind w:left="425" w:hanging="425"/>
      </w:pPr>
      <w:rPr>
        <w:rFonts w:ascii="Wingdings" w:hAnsi="Wingdings" w:hint="default"/>
        <w:caps w:val="0"/>
        <w:strike w:val="0"/>
        <w:dstrike w:val="0"/>
        <w:vanish w:val="0"/>
        <w:color w:val="4F81BD" w:themeColor="accent1"/>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0" w15:restartNumberingAfterBreak="0">
    <w:nsid w:val="60DB05BE"/>
    <w:multiLevelType w:val="hybridMultilevel"/>
    <w:tmpl w:val="FF68C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CC4D91"/>
    <w:multiLevelType w:val="multilevel"/>
    <w:tmpl w:val="AEF8E6AA"/>
    <w:lvl w:ilvl="0">
      <w:start w:val="1"/>
      <w:numFmt w:val="decimal"/>
      <w:pStyle w:val="Heading1"/>
      <w:lvlText w:val="%1"/>
      <w:lvlJc w:val="left"/>
      <w:pPr>
        <w:tabs>
          <w:tab w:val="num" w:pos="432"/>
        </w:tabs>
        <w:ind w:left="432" w:hanging="432"/>
      </w:pPr>
      <w:rPr>
        <w:rFonts w:ascii="Century Gothic" w:hAnsi="Century Gothic" w:hint="default"/>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691D3C76"/>
    <w:multiLevelType w:val="hybridMultilevel"/>
    <w:tmpl w:val="5F584BE4"/>
    <w:lvl w:ilvl="0" w:tplc="040C0001">
      <w:start w:val="1"/>
      <w:numFmt w:val="bullet"/>
      <w:pStyle w:val="MMultilevelLis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6D936918"/>
    <w:multiLevelType w:val="hybridMultilevel"/>
    <w:tmpl w:val="F7CC1348"/>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5311C7D"/>
    <w:multiLevelType w:val="multilevel"/>
    <w:tmpl w:val="C4E2BA8C"/>
    <w:styleLink w:val="Style1"/>
    <w:lvl w:ilvl="0">
      <w:start w:val="1"/>
      <w:numFmt w:val="upperRoman"/>
      <w:lvlText w:val="%1"/>
      <w:lvlJc w:val="left"/>
      <w:pPr>
        <w:tabs>
          <w:tab w:val="num" w:pos="432"/>
        </w:tabs>
        <w:ind w:left="432" w:hanging="432"/>
      </w:pPr>
      <w:rPr>
        <w:rFonts w:ascii="Century Gothic" w:hAnsi="Century Gothic" w:hint="default"/>
        <w:b/>
        <w:bCs/>
        <w:i w:val="0"/>
        <w:iCs w:val="0"/>
        <w:caps/>
        <w:strike w:val="0"/>
        <w:dstrike w:val="0"/>
        <w:vanish w:val="0"/>
        <w:webHidden w:val="0"/>
        <w:color w:val="auto"/>
        <w:spacing w:val="0"/>
        <w:w w:val="100"/>
        <w:kern w:val="0"/>
        <w:position w:val="0"/>
        <w:sz w:val="24"/>
        <w:szCs w:val="24"/>
        <w:u w:val="none"/>
        <w:effect w:val="none"/>
        <w:vertAlign w:val="baseline"/>
        <w:em w:val="none"/>
        <w:specVanish w:val="0"/>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ascii="Century Gothic" w:hAnsi="Century Gothic" w:hint="default"/>
        <w:sz w:val="22"/>
        <w:szCs w:val="22"/>
      </w:rPr>
    </w:lvl>
    <w:lvl w:ilvl="3">
      <w:start w:val="1"/>
      <w:numFmt w:val="decimal"/>
      <w:lvlText w:val="%1.%2.%3.%4"/>
      <w:lvlJc w:val="left"/>
      <w:pPr>
        <w:tabs>
          <w:tab w:val="num" w:pos="1764"/>
        </w:tabs>
        <w:ind w:left="17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num w:numId="1">
    <w:abstractNumId w:val="11"/>
  </w:num>
  <w:num w:numId="2">
    <w:abstractNumId w:val="12"/>
  </w:num>
  <w:num w:numId="3">
    <w:abstractNumId w:val="1"/>
  </w:num>
  <w:num w:numId="4">
    <w:abstractNumId w:val="8"/>
  </w:num>
  <w:num w:numId="5">
    <w:abstractNumId w:val="9"/>
  </w:num>
  <w:num w:numId="6">
    <w:abstractNumId w:val="5"/>
  </w:num>
  <w:num w:numId="7">
    <w:abstractNumId w:val="1"/>
  </w:num>
  <w:num w:numId="8">
    <w:abstractNumId w:val="14"/>
  </w:num>
  <w:num w:numId="9">
    <w:abstractNumId w:val="13"/>
  </w:num>
  <w:num w:numId="10">
    <w:abstractNumId w:val="4"/>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num>
  <w:num w:numId="13">
    <w:abstractNumId w:val="6"/>
  </w:num>
  <w:num w:numId="14">
    <w:abstractNumId w:val="2"/>
  </w:num>
  <w:num w:numId="15">
    <w:abstractNumId w:val="3"/>
  </w:num>
  <w:num w:numId="16">
    <w:abstractNumId w:val="0"/>
  </w:num>
  <w:num w:numId="17">
    <w:abstractNumId w:val="10"/>
  </w:num>
  <w:num w:numId="18">
    <w:abstractNumId w:val="5"/>
  </w:num>
  <w:num w:numId="19">
    <w:abstractNumId w:val="5"/>
  </w:num>
  <w:num w:numId="20">
    <w:abstractNumId w:val="5"/>
  </w:num>
  <w:num w:numId="21">
    <w:abstractNumId w:val="5"/>
  </w:num>
  <w:num w:numId="22">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4962"/>
    <w:rsid w:val="00004FF4"/>
    <w:rsid w:val="00005963"/>
    <w:rsid w:val="0001137E"/>
    <w:rsid w:val="0001144C"/>
    <w:rsid w:val="0001214D"/>
    <w:rsid w:val="00017518"/>
    <w:rsid w:val="0001760D"/>
    <w:rsid w:val="0001799A"/>
    <w:rsid w:val="00017DD0"/>
    <w:rsid w:val="00021362"/>
    <w:rsid w:val="00022CB4"/>
    <w:rsid w:val="00022F71"/>
    <w:rsid w:val="0002369B"/>
    <w:rsid w:val="000246FC"/>
    <w:rsid w:val="000250FE"/>
    <w:rsid w:val="00025E64"/>
    <w:rsid w:val="00030260"/>
    <w:rsid w:val="00030E8A"/>
    <w:rsid w:val="0003311F"/>
    <w:rsid w:val="00033B4A"/>
    <w:rsid w:val="00033C0B"/>
    <w:rsid w:val="00035609"/>
    <w:rsid w:val="0003617B"/>
    <w:rsid w:val="00037885"/>
    <w:rsid w:val="00037D7C"/>
    <w:rsid w:val="00042A10"/>
    <w:rsid w:val="00042F15"/>
    <w:rsid w:val="000455DF"/>
    <w:rsid w:val="00045A8A"/>
    <w:rsid w:val="0004602D"/>
    <w:rsid w:val="0005121B"/>
    <w:rsid w:val="0005157D"/>
    <w:rsid w:val="00051955"/>
    <w:rsid w:val="000522FA"/>
    <w:rsid w:val="000523EE"/>
    <w:rsid w:val="00053B1D"/>
    <w:rsid w:val="00053CC7"/>
    <w:rsid w:val="00054955"/>
    <w:rsid w:val="00054A43"/>
    <w:rsid w:val="00055DA6"/>
    <w:rsid w:val="0005677D"/>
    <w:rsid w:val="00057CC0"/>
    <w:rsid w:val="00057E7F"/>
    <w:rsid w:val="00063D59"/>
    <w:rsid w:val="00064216"/>
    <w:rsid w:val="000647AE"/>
    <w:rsid w:val="00066125"/>
    <w:rsid w:val="0007096F"/>
    <w:rsid w:val="0007122D"/>
    <w:rsid w:val="00075201"/>
    <w:rsid w:val="00076D49"/>
    <w:rsid w:val="000804A3"/>
    <w:rsid w:val="000811F0"/>
    <w:rsid w:val="00081914"/>
    <w:rsid w:val="00082305"/>
    <w:rsid w:val="00085C75"/>
    <w:rsid w:val="000865A3"/>
    <w:rsid w:val="000923CC"/>
    <w:rsid w:val="000A0B51"/>
    <w:rsid w:val="000A1092"/>
    <w:rsid w:val="000A177C"/>
    <w:rsid w:val="000A578E"/>
    <w:rsid w:val="000A7151"/>
    <w:rsid w:val="000B0A47"/>
    <w:rsid w:val="000B0F0A"/>
    <w:rsid w:val="000B17A9"/>
    <w:rsid w:val="000B27BD"/>
    <w:rsid w:val="000B77C9"/>
    <w:rsid w:val="000C2425"/>
    <w:rsid w:val="000C2824"/>
    <w:rsid w:val="000C3447"/>
    <w:rsid w:val="000C507F"/>
    <w:rsid w:val="000C5216"/>
    <w:rsid w:val="000C59DD"/>
    <w:rsid w:val="000C6609"/>
    <w:rsid w:val="000C6D10"/>
    <w:rsid w:val="000C6ECE"/>
    <w:rsid w:val="000C74BF"/>
    <w:rsid w:val="000D17ED"/>
    <w:rsid w:val="000D24D9"/>
    <w:rsid w:val="000D2F8E"/>
    <w:rsid w:val="000D364F"/>
    <w:rsid w:val="000D63B4"/>
    <w:rsid w:val="000D6D9D"/>
    <w:rsid w:val="000E0695"/>
    <w:rsid w:val="000E2C57"/>
    <w:rsid w:val="000E526C"/>
    <w:rsid w:val="000E5B23"/>
    <w:rsid w:val="000F1882"/>
    <w:rsid w:val="000F3A60"/>
    <w:rsid w:val="000F42D5"/>
    <w:rsid w:val="000F4AC6"/>
    <w:rsid w:val="000F5188"/>
    <w:rsid w:val="000F668D"/>
    <w:rsid w:val="000F7411"/>
    <w:rsid w:val="00100127"/>
    <w:rsid w:val="00101FA0"/>
    <w:rsid w:val="001037CE"/>
    <w:rsid w:val="00103A2D"/>
    <w:rsid w:val="00103DF5"/>
    <w:rsid w:val="0011214D"/>
    <w:rsid w:val="00117BAC"/>
    <w:rsid w:val="00120042"/>
    <w:rsid w:val="001206F4"/>
    <w:rsid w:val="00123A69"/>
    <w:rsid w:val="00124EFC"/>
    <w:rsid w:val="00125682"/>
    <w:rsid w:val="0012608A"/>
    <w:rsid w:val="0013236E"/>
    <w:rsid w:val="00133293"/>
    <w:rsid w:val="00134A18"/>
    <w:rsid w:val="00134F72"/>
    <w:rsid w:val="001350D2"/>
    <w:rsid w:val="001352B6"/>
    <w:rsid w:val="001365F0"/>
    <w:rsid w:val="00140D62"/>
    <w:rsid w:val="00141F0A"/>
    <w:rsid w:val="00144BF6"/>
    <w:rsid w:val="00145D7B"/>
    <w:rsid w:val="001526CD"/>
    <w:rsid w:val="00152A18"/>
    <w:rsid w:val="00152CAC"/>
    <w:rsid w:val="00153C1F"/>
    <w:rsid w:val="001551FF"/>
    <w:rsid w:val="00155308"/>
    <w:rsid w:val="001573BA"/>
    <w:rsid w:val="00160163"/>
    <w:rsid w:val="00160E5E"/>
    <w:rsid w:val="00161F7A"/>
    <w:rsid w:val="00163EC2"/>
    <w:rsid w:val="00165BD0"/>
    <w:rsid w:val="0016609D"/>
    <w:rsid w:val="001662D4"/>
    <w:rsid w:val="00170244"/>
    <w:rsid w:val="00170C39"/>
    <w:rsid w:val="00171843"/>
    <w:rsid w:val="00173094"/>
    <w:rsid w:val="0017309F"/>
    <w:rsid w:val="00173675"/>
    <w:rsid w:val="00174BF1"/>
    <w:rsid w:val="00175487"/>
    <w:rsid w:val="0017712A"/>
    <w:rsid w:val="001771ED"/>
    <w:rsid w:val="00177566"/>
    <w:rsid w:val="00180242"/>
    <w:rsid w:val="0018200A"/>
    <w:rsid w:val="00182293"/>
    <w:rsid w:val="00184BF3"/>
    <w:rsid w:val="001857CF"/>
    <w:rsid w:val="00185983"/>
    <w:rsid w:val="00191573"/>
    <w:rsid w:val="0019181D"/>
    <w:rsid w:val="00192125"/>
    <w:rsid w:val="0019265C"/>
    <w:rsid w:val="0019372C"/>
    <w:rsid w:val="00194359"/>
    <w:rsid w:val="0019607E"/>
    <w:rsid w:val="001A0382"/>
    <w:rsid w:val="001A176D"/>
    <w:rsid w:val="001A4866"/>
    <w:rsid w:val="001A540F"/>
    <w:rsid w:val="001A5FE4"/>
    <w:rsid w:val="001B161E"/>
    <w:rsid w:val="001B2A14"/>
    <w:rsid w:val="001B5F82"/>
    <w:rsid w:val="001B66BC"/>
    <w:rsid w:val="001C0D41"/>
    <w:rsid w:val="001C1106"/>
    <w:rsid w:val="001C1E15"/>
    <w:rsid w:val="001C292B"/>
    <w:rsid w:val="001C3C14"/>
    <w:rsid w:val="001C428C"/>
    <w:rsid w:val="001C6503"/>
    <w:rsid w:val="001C7642"/>
    <w:rsid w:val="001C7EC3"/>
    <w:rsid w:val="001D09C5"/>
    <w:rsid w:val="001D1B39"/>
    <w:rsid w:val="001D28AA"/>
    <w:rsid w:val="001D4E3B"/>
    <w:rsid w:val="001D4FD2"/>
    <w:rsid w:val="001D7D74"/>
    <w:rsid w:val="001D7DA5"/>
    <w:rsid w:val="001E281D"/>
    <w:rsid w:val="001E7DB5"/>
    <w:rsid w:val="001F0937"/>
    <w:rsid w:val="001F14FD"/>
    <w:rsid w:val="001F73B8"/>
    <w:rsid w:val="0020229F"/>
    <w:rsid w:val="002023A7"/>
    <w:rsid w:val="002024C9"/>
    <w:rsid w:val="0020292F"/>
    <w:rsid w:val="00204BA5"/>
    <w:rsid w:val="00205690"/>
    <w:rsid w:val="002060C0"/>
    <w:rsid w:val="00206196"/>
    <w:rsid w:val="00206933"/>
    <w:rsid w:val="002104D4"/>
    <w:rsid w:val="00213133"/>
    <w:rsid w:val="00213E3A"/>
    <w:rsid w:val="00214485"/>
    <w:rsid w:val="00214D8E"/>
    <w:rsid w:val="00215399"/>
    <w:rsid w:val="002178FE"/>
    <w:rsid w:val="00217C7F"/>
    <w:rsid w:val="00223F8C"/>
    <w:rsid w:val="00226870"/>
    <w:rsid w:val="002359C8"/>
    <w:rsid w:val="00236271"/>
    <w:rsid w:val="00236317"/>
    <w:rsid w:val="0023733E"/>
    <w:rsid w:val="002404E3"/>
    <w:rsid w:val="00240889"/>
    <w:rsid w:val="00241E07"/>
    <w:rsid w:val="0024227F"/>
    <w:rsid w:val="0024637B"/>
    <w:rsid w:val="00246E0E"/>
    <w:rsid w:val="00247EAF"/>
    <w:rsid w:val="0025050F"/>
    <w:rsid w:val="0025058C"/>
    <w:rsid w:val="00251325"/>
    <w:rsid w:val="0025204C"/>
    <w:rsid w:val="00255136"/>
    <w:rsid w:val="002555DA"/>
    <w:rsid w:val="002601A2"/>
    <w:rsid w:val="00261205"/>
    <w:rsid w:val="0026173E"/>
    <w:rsid w:val="00262D7D"/>
    <w:rsid w:val="002636C6"/>
    <w:rsid w:val="00266D74"/>
    <w:rsid w:val="002670E8"/>
    <w:rsid w:val="00270C12"/>
    <w:rsid w:val="002724C3"/>
    <w:rsid w:val="00274232"/>
    <w:rsid w:val="002754F0"/>
    <w:rsid w:val="00276435"/>
    <w:rsid w:val="0027732B"/>
    <w:rsid w:val="00280327"/>
    <w:rsid w:val="00280553"/>
    <w:rsid w:val="002805C2"/>
    <w:rsid w:val="00282730"/>
    <w:rsid w:val="00282E22"/>
    <w:rsid w:val="002838DB"/>
    <w:rsid w:val="002838F9"/>
    <w:rsid w:val="00283D09"/>
    <w:rsid w:val="00284E94"/>
    <w:rsid w:val="00284FB6"/>
    <w:rsid w:val="0028618D"/>
    <w:rsid w:val="00286885"/>
    <w:rsid w:val="00286C6E"/>
    <w:rsid w:val="00287E74"/>
    <w:rsid w:val="002908E7"/>
    <w:rsid w:val="0029229A"/>
    <w:rsid w:val="0029305F"/>
    <w:rsid w:val="00293A4E"/>
    <w:rsid w:val="002941FF"/>
    <w:rsid w:val="00294236"/>
    <w:rsid w:val="0029594E"/>
    <w:rsid w:val="00295E6E"/>
    <w:rsid w:val="00297375"/>
    <w:rsid w:val="002975AE"/>
    <w:rsid w:val="00297B44"/>
    <w:rsid w:val="002A0E38"/>
    <w:rsid w:val="002A0F31"/>
    <w:rsid w:val="002A2B37"/>
    <w:rsid w:val="002A3777"/>
    <w:rsid w:val="002A638B"/>
    <w:rsid w:val="002B0460"/>
    <w:rsid w:val="002B3CDD"/>
    <w:rsid w:val="002B55A0"/>
    <w:rsid w:val="002B5D09"/>
    <w:rsid w:val="002C2250"/>
    <w:rsid w:val="002C5AC7"/>
    <w:rsid w:val="002C72F1"/>
    <w:rsid w:val="002C7F87"/>
    <w:rsid w:val="002D2E87"/>
    <w:rsid w:val="002D37F6"/>
    <w:rsid w:val="002D3B90"/>
    <w:rsid w:val="002D4298"/>
    <w:rsid w:val="002D5AED"/>
    <w:rsid w:val="002D5AF6"/>
    <w:rsid w:val="002D5CF9"/>
    <w:rsid w:val="002E0929"/>
    <w:rsid w:val="002E09B3"/>
    <w:rsid w:val="002E2DEA"/>
    <w:rsid w:val="002E7ADA"/>
    <w:rsid w:val="002E7B2B"/>
    <w:rsid w:val="002F0288"/>
    <w:rsid w:val="002F129F"/>
    <w:rsid w:val="002F295A"/>
    <w:rsid w:val="002F4E70"/>
    <w:rsid w:val="002F7BA3"/>
    <w:rsid w:val="00300380"/>
    <w:rsid w:val="00302990"/>
    <w:rsid w:val="00302B2E"/>
    <w:rsid w:val="003065BE"/>
    <w:rsid w:val="00307972"/>
    <w:rsid w:val="003106A2"/>
    <w:rsid w:val="00310B03"/>
    <w:rsid w:val="00310B3F"/>
    <w:rsid w:val="003118B3"/>
    <w:rsid w:val="003139D6"/>
    <w:rsid w:val="00313B0D"/>
    <w:rsid w:val="00314841"/>
    <w:rsid w:val="003149C9"/>
    <w:rsid w:val="003150C4"/>
    <w:rsid w:val="003204AA"/>
    <w:rsid w:val="00323133"/>
    <w:rsid w:val="00323969"/>
    <w:rsid w:val="00324000"/>
    <w:rsid w:val="00324FF5"/>
    <w:rsid w:val="00325544"/>
    <w:rsid w:val="003266A6"/>
    <w:rsid w:val="003278E4"/>
    <w:rsid w:val="00327B65"/>
    <w:rsid w:val="003354D3"/>
    <w:rsid w:val="00335AA2"/>
    <w:rsid w:val="00336CF7"/>
    <w:rsid w:val="00337242"/>
    <w:rsid w:val="003404C0"/>
    <w:rsid w:val="0034175A"/>
    <w:rsid w:val="00341881"/>
    <w:rsid w:val="00342D9E"/>
    <w:rsid w:val="00343DBF"/>
    <w:rsid w:val="0034524B"/>
    <w:rsid w:val="0034536F"/>
    <w:rsid w:val="00345FBC"/>
    <w:rsid w:val="00346003"/>
    <w:rsid w:val="003473C6"/>
    <w:rsid w:val="00351E21"/>
    <w:rsid w:val="003520D5"/>
    <w:rsid w:val="00352E39"/>
    <w:rsid w:val="00355316"/>
    <w:rsid w:val="00356EDE"/>
    <w:rsid w:val="00360478"/>
    <w:rsid w:val="00360E7D"/>
    <w:rsid w:val="003617BB"/>
    <w:rsid w:val="00362931"/>
    <w:rsid w:val="00365E48"/>
    <w:rsid w:val="00367325"/>
    <w:rsid w:val="00367B78"/>
    <w:rsid w:val="00373916"/>
    <w:rsid w:val="003750D7"/>
    <w:rsid w:val="00375FCD"/>
    <w:rsid w:val="0037675D"/>
    <w:rsid w:val="00376B17"/>
    <w:rsid w:val="00376E4C"/>
    <w:rsid w:val="00377819"/>
    <w:rsid w:val="00381A25"/>
    <w:rsid w:val="00381A9C"/>
    <w:rsid w:val="00383D42"/>
    <w:rsid w:val="00385590"/>
    <w:rsid w:val="0038725A"/>
    <w:rsid w:val="00387C01"/>
    <w:rsid w:val="00391E74"/>
    <w:rsid w:val="00392A17"/>
    <w:rsid w:val="0039467A"/>
    <w:rsid w:val="003965C6"/>
    <w:rsid w:val="00396DC7"/>
    <w:rsid w:val="00397149"/>
    <w:rsid w:val="0039776C"/>
    <w:rsid w:val="00397DAC"/>
    <w:rsid w:val="00397EAD"/>
    <w:rsid w:val="003A0C9C"/>
    <w:rsid w:val="003A26A1"/>
    <w:rsid w:val="003A41E8"/>
    <w:rsid w:val="003A4BB1"/>
    <w:rsid w:val="003A7E99"/>
    <w:rsid w:val="003B25FE"/>
    <w:rsid w:val="003B3938"/>
    <w:rsid w:val="003B7288"/>
    <w:rsid w:val="003B7633"/>
    <w:rsid w:val="003B794E"/>
    <w:rsid w:val="003C1247"/>
    <w:rsid w:val="003D0394"/>
    <w:rsid w:val="003D14F0"/>
    <w:rsid w:val="003D19A1"/>
    <w:rsid w:val="003D2B62"/>
    <w:rsid w:val="003D2E86"/>
    <w:rsid w:val="003D609C"/>
    <w:rsid w:val="003D70D8"/>
    <w:rsid w:val="003E0465"/>
    <w:rsid w:val="003E128C"/>
    <w:rsid w:val="003E647B"/>
    <w:rsid w:val="003E78EF"/>
    <w:rsid w:val="003F0423"/>
    <w:rsid w:val="003F2B42"/>
    <w:rsid w:val="003F42A4"/>
    <w:rsid w:val="003F4FBD"/>
    <w:rsid w:val="003F66C7"/>
    <w:rsid w:val="003F76D6"/>
    <w:rsid w:val="004004E3"/>
    <w:rsid w:val="00400DE5"/>
    <w:rsid w:val="00404051"/>
    <w:rsid w:val="00404AA6"/>
    <w:rsid w:val="00406327"/>
    <w:rsid w:val="00407A64"/>
    <w:rsid w:val="00410ECB"/>
    <w:rsid w:val="00411117"/>
    <w:rsid w:val="004138CB"/>
    <w:rsid w:val="00413C71"/>
    <w:rsid w:val="00415435"/>
    <w:rsid w:val="004178C6"/>
    <w:rsid w:val="00417974"/>
    <w:rsid w:val="004225B0"/>
    <w:rsid w:val="00425944"/>
    <w:rsid w:val="00426472"/>
    <w:rsid w:val="0043028A"/>
    <w:rsid w:val="004305D4"/>
    <w:rsid w:val="00431346"/>
    <w:rsid w:val="00432FB2"/>
    <w:rsid w:val="00433940"/>
    <w:rsid w:val="004364E1"/>
    <w:rsid w:val="00436F46"/>
    <w:rsid w:val="004411F7"/>
    <w:rsid w:val="00442005"/>
    <w:rsid w:val="00442AC7"/>
    <w:rsid w:val="0044732C"/>
    <w:rsid w:val="00450371"/>
    <w:rsid w:val="004505AD"/>
    <w:rsid w:val="00453506"/>
    <w:rsid w:val="004553CC"/>
    <w:rsid w:val="004558B9"/>
    <w:rsid w:val="004576E4"/>
    <w:rsid w:val="00457CA5"/>
    <w:rsid w:val="00460B07"/>
    <w:rsid w:val="004614DE"/>
    <w:rsid w:val="00464652"/>
    <w:rsid w:val="004646E3"/>
    <w:rsid w:val="00465C37"/>
    <w:rsid w:val="00465DA9"/>
    <w:rsid w:val="00467D86"/>
    <w:rsid w:val="00467F16"/>
    <w:rsid w:val="0047104E"/>
    <w:rsid w:val="004731F6"/>
    <w:rsid w:val="0047350D"/>
    <w:rsid w:val="00473AC1"/>
    <w:rsid w:val="0047530E"/>
    <w:rsid w:val="0048171B"/>
    <w:rsid w:val="00482C0C"/>
    <w:rsid w:val="00483D06"/>
    <w:rsid w:val="00483E76"/>
    <w:rsid w:val="0048413A"/>
    <w:rsid w:val="00484752"/>
    <w:rsid w:val="004869D2"/>
    <w:rsid w:val="00486A47"/>
    <w:rsid w:val="00487EBA"/>
    <w:rsid w:val="00492DB8"/>
    <w:rsid w:val="00493C2A"/>
    <w:rsid w:val="004948CC"/>
    <w:rsid w:val="004949D5"/>
    <w:rsid w:val="004953E7"/>
    <w:rsid w:val="00495883"/>
    <w:rsid w:val="00496298"/>
    <w:rsid w:val="00496E8A"/>
    <w:rsid w:val="004973BC"/>
    <w:rsid w:val="00497483"/>
    <w:rsid w:val="004A119F"/>
    <w:rsid w:val="004A22B4"/>
    <w:rsid w:val="004A2A62"/>
    <w:rsid w:val="004A3606"/>
    <w:rsid w:val="004A5E80"/>
    <w:rsid w:val="004B0F8C"/>
    <w:rsid w:val="004B1BFA"/>
    <w:rsid w:val="004B206C"/>
    <w:rsid w:val="004B2A2E"/>
    <w:rsid w:val="004B41F0"/>
    <w:rsid w:val="004B551D"/>
    <w:rsid w:val="004B6F7E"/>
    <w:rsid w:val="004C0074"/>
    <w:rsid w:val="004C32CE"/>
    <w:rsid w:val="004C3738"/>
    <w:rsid w:val="004C4540"/>
    <w:rsid w:val="004C4B97"/>
    <w:rsid w:val="004C5994"/>
    <w:rsid w:val="004C5E65"/>
    <w:rsid w:val="004C63A4"/>
    <w:rsid w:val="004C713E"/>
    <w:rsid w:val="004C73A4"/>
    <w:rsid w:val="004D1CC7"/>
    <w:rsid w:val="004D298C"/>
    <w:rsid w:val="004D671B"/>
    <w:rsid w:val="004E1884"/>
    <w:rsid w:val="004E278E"/>
    <w:rsid w:val="004E3E67"/>
    <w:rsid w:val="004E56DD"/>
    <w:rsid w:val="004E6B0E"/>
    <w:rsid w:val="004F20D0"/>
    <w:rsid w:val="004F2565"/>
    <w:rsid w:val="004F40F6"/>
    <w:rsid w:val="004F6A6B"/>
    <w:rsid w:val="004F7AF9"/>
    <w:rsid w:val="00501383"/>
    <w:rsid w:val="005028F0"/>
    <w:rsid w:val="00503312"/>
    <w:rsid w:val="00506214"/>
    <w:rsid w:val="00511486"/>
    <w:rsid w:val="00511F44"/>
    <w:rsid w:val="00514501"/>
    <w:rsid w:val="005147EE"/>
    <w:rsid w:val="00514ABB"/>
    <w:rsid w:val="005171FD"/>
    <w:rsid w:val="005205EC"/>
    <w:rsid w:val="00522166"/>
    <w:rsid w:val="00523824"/>
    <w:rsid w:val="00524A63"/>
    <w:rsid w:val="00525165"/>
    <w:rsid w:val="005278A4"/>
    <w:rsid w:val="005278F9"/>
    <w:rsid w:val="00530066"/>
    <w:rsid w:val="005302A2"/>
    <w:rsid w:val="005319E4"/>
    <w:rsid w:val="005324BA"/>
    <w:rsid w:val="00533740"/>
    <w:rsid w:val="00533A7E"/>
    <w:rsid w:val="00536E67"/>
    <w:rsid w:val="00536F40"/>
    <w:rsid w:val="0053705F"/>
    <w:rsid w:val="00540706"/>
    <w:rsid w:val="005421E7"/>
    <w:rsid w:val="00543911"/>
    <w:rsid w:val="0055374B"/>
    <w:rsid w:val="00553C6B"/>
    <w:rsid w:val="00554D53"/>
    <w:rsid w:val="00554EEF"/>
    <w:rsid w:val="0055584E"/>
    <w:rsid w:val="005564BE"/>
    <w:rsid w:val="0056060C"/>
    <w:rsid w:val="00560AF7"/>
    <w:rsid w:val="00562465"/>
    <w:rsid w:val="00562CE2"/>
    <w:rsid w:val="005642CD"/>
    <w:rsid w:val="005703D4"/>
    <w:rsid w:val="005704A7"/>
    <w:rsid w:val="00570C3F"/>
    <w:rsid w:val="0057534D"/>
    <w:rsid w:val="0057590D"/>
    <w:rsid w:val="00575A75"/>
    <w:rsid w:val="00581A74"/>
    <w:rsid w:val="00582464"/>
    <w:rsid w:val="00583B23"/>
    <w:rsid w:val="005840D1"/>
    <w:rsid w:val="00584245"/>
    <w:rsid w:val="00585104"/>
    <w:rsid w:val="00585AF3"/>
    <w:rsid w:val="00586037"/>
    <w:rsid w:val="00590213"/>
    <w:rsid w:val="005902CD"/>
    <w:rsid w:val="0059233B"/>
    <w:rsid w:val="005932AC"/>
    <w:rsid w:val="005932D6"/>
    <w:rsid w:val="0059401A"/>
    <w:rsid w:val="005954CA"/>
    <w:rsid w:val="00595980"/>
    <w:rsid w:val="005A0E61"/>
    <w:rsid w:val="005A5597"/>
    <w:rsid w:val="005A5D8C"/>
    <w:rsid w:val="005A6C98"/>
    <w:rsid w:val="005A71BB"/>
    <w:rsid w:val="005A75F9"/>
    <w:rsid w:val="005B347F"/>
    <w:rsid w:val="005B6BC8"/>
    <w:rsid w:val="005B73DD"/>
    <w:rsid w:val="005C01C7"/>
    <w:rsid w:val="005C0DC2"/>
    <w:rsid w:val="005C1187"/>
    <w:rsid w:val="005C1AB5"/>
    <w:rsid w:val="005C46C3"/>
    <w:rsid w:val="005C57B2"/>
    <w:rsid w:val="005C6815"/>
    <w:rsid w:val="005D0C55"/>
    <w:rsid w:val="005D251B"/>
    <w:rsid w:val="005D2BC8"/>
    <w:rsid w:val="005D323F"/>
    <w:rsid w:val="005D3823"/>
    <w:rsid w:val="005D5C62"/>
    <w:rsid w:val="005D659A"/>
    <w:rsid w:val="005E1212"/>
    <w:rsid w:val="005E39A8"/>
    <w:rsid w:val="005F5281"/>
    <w:rsid w:val="005F7AB7"/>
    <w:rsid w:val="0060067F"/>
    <w:rsid w:val="00605B84"/>
    <w:rsid w:val="0061126E"/>
    <w:rsid w:val="0061447C"/>
    <w:rsid w:val="00620D4A"/>
    <w:rsid w:val="00621796"/>
    <w:rsid w:val="00621EF9"/>
    <w:rsid w:val="006236EE"/>
    <w:rsid w:val="006267CE"/>
    <w:rsid w:val="006270A2"/>
    <w:rsid w:val="006310D5"/>
    <w:rsid w:val="00633502"/>
    <w:rsid w:val="0063383B"/>
    <w:rsid w:val="00633AD1"/>
    <w:rsid w:val="00633F27"/>
    <w:rsid w:val="006346C0"/>
    <w:rsid w:val="00635D34"/>
    <w:rsid w:val="006366AA"/>
    <w:rsid w:val="006366BB"/>
    <w:rsid w:val="0063758B"/>
    <w:rsid w:val="00643720"/>
    <w:rsid w:val="0064372B"/>
    <w:rsid w:val="006456AF"/>
    <w:rsid w:val="00645C78"/>
    <w:rsid w:val="00647454"/>
    <w:rsid w:val="00647497"/>
    <w:rsid w:val="00650D5D"/>
    <w:rsid w:val="00651486"/>
    <w:rsid w:val="00651ED4"/>
    <w:rsid w:val="00652FAD"/>
    <w:rsid w:val="0065445E"/>
    <w:rsid w:val="0065593C"/>
    <w:rsid w:val="00656AB5"/>
    <w:rsid w:val="006651A8"/>
    <w:rsid w:val="00666448"/>
    <w:rsid w:val="00670588"/>
    <w:rsid w:val="00671823"/>
    <w:rsid w:val="006727A8"/>
    <w:rsid w:val="00672861"/>
    <w:rsid w:val="00673725"/>
    <w:rsid w:val="00674339"/>
    <w:rsid w:val="006744A7"/>
    <w:rsid w:val="00674EEF"/>
    <w:rsid w:val="00675B6A"/>
    <w:rsid w:val="0067609D"/>
    <w:rsid w:val="0067641F"/>
    <w:rsid w:val="00681D86"/>
    <w:rsid w:val="00683622"/>
    <w:rsid w:val="0068493E"/>
    <w:rsid w:val="00687863"/>
    <w:rsid w:val="00691DBE"/>
    <w:rsid w:val="006924C0"/>
    <w:rsid w:val="00692543"/>
    <w:rsid w:val="00692737"/>
    <w:rsid w:val="00692BD8"/>
    <w:rsid w:val="006A18B5"/>
    <w:rsid w:val="006A3240"/>
    <w:rsid w:val="006A3F36"/>
    <w:rsid w:val="006A60E2"/>
    <w:rsid w:val="006A652E"/>
    <w:rsid w:val="006A6B7D"/>
    <w:rsid w:val="006A79AB"/>
    <w:rsid w:val="006B0D81"/>
    <w:rsid w:val="006B19E7"/>
    <w:rsid w:val="006B1EF0"/>
    <w:rsid w:val="006B3964"/>
    <w:rsid w:val="006B477D"/>
    <w:rsid w:val="006B4D83"/>
    <w:rsid w:val="006B564D"/>
    <w:rsid w:val="006B6272"/>
    <w:rsid w:val="006B69B6"/>
    <w:rsid w:val="006C01BE"/>
    <w:rsid w:val="006C27CB"/>
    <w:rsid w:val="006C28D3"/>
    <w:rsid w:val="006C6E47"/>
    <w:rsid w:val="006C797C"/>
    <w:rsid w:val="006C7AE0"/>
    <w:rsid w:val="006D0B68"/>
    <w:rsid w:val="006D1805"/>
    <w:rsid w:val="006D55F8"/>
    <w:rsid w:val="006D59C3"/>
    <w:rsid w:val="006D7010"/>
    <w:rsid w:val="006E04E3"/>
    <w:rsid w:val="006F0AF8"/>
    <w:rsid w:val="006F2F47"/>
    <w:rsid w:val="006F316F"/>
    <w:rsid w:val="006F41F8"/>
    <w:rsid w:val="006F44A9"/>
    <w:rsid w:val="006F5ED2"/>
    <w:rsid w:val="006F791C"/>
    <w:rsid w:val="006F7E83"/>
    <w:rsid w:val="006F7E87"/>
    <w:rsid w:val="00701661"/>
    <w:rsid w:val="00705D71"/>
    <w:rsid w:val="00706442"/>
    <w:rsid w:val="00707089"/>
    <w:rsid w:val="0070793B"/>
    <w:rsid w:val="00714B0F"/>
    <w:rsid w:val="0072019C"/>
    <w:rsid w:val="00720CF6"/>
    <w:rsid w:val="007215F7"/>
    <w:rsid w:val="00721E7D"/>
    <w:rsid w:val="00722BA8"/>
    <w:rsid w:val="00723BEA"/>
    <w:rsid w:val="007240B4"/>
    <w:rsid w:val="0072650D"/>
    <w:rsid w:val="0073022D"/>
    <w:rsid w:val="00732F4F"/>
    <w:rsid w:val="00733041"/>
    <w:rsid w:val="0073481E"/>
    <w:rsid w:val="0073492B"/>
    <w:rsid w:val="0074152C"/>
    <w:rsid w:val="00742BAD"/>
    <w:rsid w:val="00742E84"/>
    <w:rsid w:val="007435A3"/>
    <w:rsid w:val="007443C7"/>
    <w:rsid w:val="00744D59"/>
    <w:rsid w:val="0074713E"/>
    <w:rsid w:val="00747AF6"/>
    <w:rsid w:val="007515AD"/>
    <w:rsid w:val="00751D24"/>
    <w:rsid w:val="007520DB"/>
    <w:rsid w:val="00752947"/>
    <w:rsid w:val="00754814"/>
    <w:rsid w:val="00754962"/>
    <w:rsid w:val="00757BCE"/>
    <w:rsid w:val="007601F3"/>
    <w:rsid w:val="00761FA9"/>
    <w:rsid w:val="00764CAB"/>
    <w:rsid w:val="00765B5E"/>
    <w:rsid w:val="0076771E"/>
    <w:rsid w:val="00767A6E"/>
    <w:rsid w:val="00770170"/>
    <w:rsid w:val="0077287A"/>
    <w:rsid w:val="00773D0B"/>
    <w:rsid w:val="00775AD7"/>
    <w:rsid w:val="007775F7"/>
    <w:rsid w:val="0077798A"/>
    <w:rsid w:val="00777BF8"/>
    <w:rsid w:val="00780730"/>
    <w:rsid w:val="00780E1F"/>
    <w:rsid w:val="0078388D"/>
    <w:rsid w:val="00783C7F"/>
    <w:rsid w:val="00787BA6"/>
    <w:rsid w:val="00790E7F"/>
    <w:rsid w:val="007929FD"/>
    <w:rsid w:val="007934A3"/>
    <w:rsid w:val="00796A12"/>
    <w:rsid w:val="00797F90"/>
    <w:rsid w:val="007A2B4A"/>
    <w:rsid w:val="007A2C8B"/>
    <w:rsid w:val="007A34AE"/>
    <w:rsid w:val="007A54EB"/>
    <w:rsid w:val="007B240A"/>
    <w:rsid w:val="007B2CE3"/>
    <w:rsid w:val="007B3FF6"/>
    <w:rsid w:val="007B4516"/>
    <w:rsid w:val="007B5BEE"/>
    <w:rsid w:val="007B5F39"/>
    <w:rsid w:val="007B7784"/>
    <w:rsid w:val="007C2F0B"/>
    <w:rsid w:val="007C3A37"/>
    <w:rsid w:val="007C41A4"/>
    <w:rsid w:val="007C7168"/>
    <w:rsid w:val="007C720A"/>
    <w:rsid w:val="007D07A0"/>
    <w:rsid w:val="007D2E61"/>
    <w:rsid w:val="007D3B7C"/>
    <w:rsid w:val="007D67FF"/>
    <w:rsid w:val="007D7318"/>
    <w:rsid w:val="007E163B"/>
    <w:rsid w:val="007E257E"/>
    <w:rsid w:val="007E4F06"/>
    <w:rsid w:val="007E5B2A"/>
    <w:rsid w:val="007E70C0"/>
    <w:rsid w:val="007F0C10"/>
    <w:rsid w:val="007F15C8"/>
    <w:rsid w:val="007F2CAF"/>
    <w:rsid w:val="007F4C5B"/>
    <w:rsid w:val="007F78EE"/>
    <w:rsid w:val="007F7BB5"/>
    <w:rsid w:val="008004AD"/>
    <w:rsid w:val="00800A00"/>
    <w:rsid w:val="00801493"/>
    <w:rsid w:val="008018F3"/>
    <w:rsid w:val="008032DF"/>
    <w:rsid w:val="008048CE"/>
    <w:rsid w:val="00804ACD"/>
    <w:rsid w:val="008059D9"/>
    <w:rsid w:val="00805C85"/>
    <w:rsid w:val="00806AB1"/>
    <w:rsid w:val="00811DF3"/>
    <w:rsid w:val="0081632A"/>
    <w:rsid w:val="008164FA"/>
    <w:rsid w:val="008174A9"/>
    <w:rsid w:val="0081768E"/>
    <w:rsid w:val="008209B8"/>
    <w:rsid w:val="00820CE0"/>
    <w:rsid w:val="00822168"/>
    <w:rsid w:val="008231BA"/>
    <w:rsid w:val="00823C54"/>
    <w:rsid w:val="008278E1"/>
    <w:rsid w:val="00830014"/>
    <w:rsid w:val="0083132A"/>
    <w:rsid w:val="00836D2B"/>
    <w:rsid w:val="00844FEE"/>
    <w:rsid w:val="0084591F"/>
    <w:rsid w:val="00845939"/>
    <w:rsid w:val="00846FEB"/>
    <w:rsid w:val="0084724C"/>
    <w:rsid w:val="008524E9"/>
    <w:rsid w:val="008536FF"/>
    <w:rsid w:val="0085375C"/>
    <w:rsid w:val="0085379C"/>
    <w:rsid w:val="00856D4A"/>
    <w:rsid w:val="008610D3"/>
    <w:rsid w:val="00863A22"/>
    <w:rsid w:val="00864F87"/>
    <w:rsid w:val="008652C9"/>
    <w:rsid w:val="00866346"/>
    <w:rsid w:val="00866414"/>
    <w:rsid w:val="00866A29"/>
    <w:rsid w:val="00867C1F"/>
    <w:rsid w:val="00872A3E"/>
    <w:rsid w:val="00874327"/>
    <w:rsid w:val="00874648"/>
    <w:rsid w:val="008760A9"/>
    <w:rsid w:val="00876D54"/>
    <w:rsid w:val="0088077F"/>
    <w:rsid w:val="00882009"/>
    <w:rsid w:val="00884686"/>
    <w:rsid w:val="008856A6"/>
    <w:rsid w:val="0088672F"/>
    <w:rsid w:val="00892B27"/>
    <w:rsid w:val="00892C09"/>
    <w:rsid w:val="008934CD"/>
    <w:rsid w:val="00894379"/>
    <w:rsid w:val="00895D95"/>
    <w:rsid w:val="00896F2D"/>
    <w:rsid w:val="008A14CF"/>
    <w:rsid w:val="008A475F"/>
    <w:rsid w:val="008A527C"/>
    <w:rsid w:val="008A5C4C"/>
    <w:rsid w:val="008A62EB"/>
    <w:rsid w:val="008A62ED"/>
    <w:rsid w:val="008A7A78"/>
    <w:rsid w:val="008B098F"/>
    <w:rsid w:val="008B12FF"/>
    <w:rsid w:val="008B1E2E"/>
    <w:rsid w:val="008B655D"/>
    <w:rsid w:val="008C0A70"/>
    <w:rsid w:val="008C0DA4"/>
    <w:rsid w:val="008C23AF"/>
    <w:rsid w:val="008C2A76"/>
    <w:rsid w:val="008C2ECC"/>
    <w:rsid w:val="008C6D47"/>
    <w:rsid w:val="008C70E2"/>
    <w:rsid w:val="008C7EA9"/>
    <w:rsid w:val="008D0356"/>
    <w:rsid w:val="008D4DB1"/>
    <w:rsid w:val="008D4F08"/>
    <w:rsid w:val="008D5BE4"/>
    <w:rsid w:val="008E077D"/>
    <w:rsid w:val="008E1CD2"/>
    <w:rsid w:val="008E29F0"/>
    <w:rsid w:val="008E31AB"/>
    <w:rsid w:val="008E42B5"/>
    <w:rsid w:val="008E4D02"/>
    <w:rsid w:val="008F16EA"/>
    <w:rsid w:val="008F19C9"/>
    <w:rsid w:val="008F322E"/>
    <w:rsid w:val="008F4506"/>
    <w:rsid w:val="008F4A3A"/>
    <w:rsid w:val="008F4D08"/>
    <w:rsid w:val="008F7927"/>
    <w:rsid w:val="008F7D19"/>
    <w:rsid w:val="008F7E47"/>
    <w:rsid w:val="00900AC7"/>
    <w:rsid w:val="009048D7"/>
    <w:rsid w:val="00904C4F"/>
    <w:rsid w:val="00907A4D"/>
    <w:rsid w:val="00907F4D"/>
    <w:rsid w:val="009126DF"/>
    <w:rsid w:val="00912B05"/>
    <w:rsid w:val="00912C18"/>
    <w:rsid w:val="0091318A"/>
    <w:rsid w:val="00920899"/>
    <w:rsid w:val="009228F4"/>
    <w:rsid w:val="00923847"/>
    <w:rsid w:val="00924F91"/>
    <w:rsid w:val="009254D1"/>
    <w:rsid w:val="0092616C"/>
    <w:rsid w:val="00927807"/>
    <w:rsid w:val="00927EAB"/>
    <w:rsid w:val="00930196"/>
    <w:rsid w:val="009307D9"/>
    <w:rsid w:val="00932930"/>
    <w:rsid w:val="00932DE6"/>
    <w:rsid w:val="00932FAD"/>
    <w:rsid w:val="00933156"/>
    <w:rsid w:val="00941EB7"/>
    <w:rsid w:val="00942BFD"/>
    <w:rsid w:val="0094352E"/>
    <w:rsid w:val="00946F3F"/>
    <w:rsid w:val="00947731"/>
    <w:rsid w:val="00952B07"/>
    <w:rsid w:val="00952E76"/>
    <w:rsid w:val="009540C7"/>
    <w:rsid w:val="00955CA2"/>
    <w:rsid w:val="009568A1"/>
    <w:rsid w:val="009574F7"/>
    <w:rsid w:val="00957B4A"/>
    <w:rsid w:val="0096029C"/>
    <w:rsid w:val="0096092B"/>
    <w:rsid w:val="00960D8D"/>
    <w:rsid w:val="00961863"/>
    <w:rsid w:val="00962E52"/>
    <w:rsid w:val="009647F7"/>
    <w:rsid w:val="00965B73"/>
    <w:rsid w:val="0096714F"/>
    <w:rsid w:val="00967DBB"/>
    <w:rsid w:val="00970104"/>
    <w:rsid w:val="00970E13"/>
    <w:rsid w:val="00972215"/>
    <w:rsid w:val="009758B0"/>
    <w:rsid w:val="009838A0"/>
    <w:rsid w:val="009838D0"/>
    <w:rsid w:val="0098411A"/>
    <w:rsid w:val="00986329"/>
    <w:rsid w:val="0098706D"/>
    <w:rsid w:val="009877D3"/>
    <w:rsid w:val="00990E08"/>
    <w:rsid w:val="0099437D"/>
    <w:rsid w:val="00997EA6"/>
    <w:rsid w:val="009A36DE"/>
    <w:rsid w:val="009A4E73"/>
    <w:rsid w:val="009A68D8"/>
    <w:rsid w:val="009A68E8"/>
    <w:rsid w:val="009A779A"/>
    <w:rsid w:val="009B2517"/>
    <w:rsid w:val="009B39BB"/>
    <w:rsid w:val="009B5201"/>
    <w:rsid w:val="009B5470"/>
    <w:rsid w:val="009B6064"/>
    <w:rsid w:val="009C32C5"/>
    <w:rsid w:val="009D56F5"/>
    <w:rsid w:val="009D5C8A"/>
    <w:rsid w:val="009D6796"/>
    <w:rsid w:val="009D7A21"/>
    <w:rsid w:val="009E0048"/>
    <w:rsid w:val="009E03E0"/>
    <w:rsid w:val="009E048A"/>
    <w:rsid w:val="009E0C52"/>
    <w:rsid w:val="009E4D44"/>
    <w:rsid w:val="009E66F2"/>
    <w:rsid w:val="009E6A2B"/>
    <w:rsid w:val="009E7B94"/>
    <w:rsid w:val="009E7BB3"/>
    <w:rsid w:val="009F4BC9"/>
    <w:rsid w:val="009F4D95"/>
    <w:rsid w:val="009F60BC"/>
    <w:rsid w:val="009F699B"/>
    <w:rsid w:val="00A014A7"/>
    <w:rsid w:val="00A024D3"/>
    <w:rsid w:val="00A02CD6"/>
    <w:rsid w:val="00A04B0D"/>
    <w:rsid w:val="00A10AFE"/>
    <w:rsid w:val="00A110F9"/>
    <w:rsid w:val="00A11629"/>
    <w:rsid w:val="00A128F9"/>
    <w:rsid w:val="00A12C29"/>
    <w:rsid w:val="00A13B1A"/>
    <w:rsid w:val="00A13B79"/>
    <w:rsid w:val="00A13DF4"/>
    <w:rsid w:val="00A151C3"/>
    <w:rsid w:val="00A169D7"/>
    <w:rsid w:val="00A16B84"/>
    <w:rsid w:val="00A22461"/>
    <w:rsid w:val="00A226AD"/>
    <w:rsid w:val="00A227EE"/>
    <w:rsid w:val="00A24A74"/>
    <w:rsid w:val="00A258B4"/>
    <w:rsid w:val="00A313C4"/>
    <w:rsid w:val="00A3211D"/>
    <w:rsid w:val="00A346F6"/>
    <w:rsid w:val="00A34ABE"/>
    <w:rsid w:val="00A36407"/>
    <w:rsid w:val="00A36BDB"/>
    <w:rsid w:val="00A41BB6"/>
    <w:rsid w:val="00A41ECE"/>
    <w:rsid w:val="00A42029"/>
    <w:rsid w:val="00A44B96"/>
    <w:rsid w:val="00A4500A"/>
    <w:rsid w:val="00A508E6"/>
    <w:rsid w:val="00A50C94"/>
    <w:rsid w:val="00A514D4"/>
    <w:rsid w:val="00A51610"/>
    <w:rsid w:val="00A521D9"/>
    <w:rsid w:val="00A531B1"/>
    <w:rsid w:val="00A537AB"/>
    <w:rsid w:val="00A53C17"/>
    <w:rsid w:val="00A54E70"/>
    <w:rsid w:val="00A55CC1"/>
    <w:rsid w:val="00A57A4A"/>
    <w:rsid w:val="00A6190B"/>
    <w:rsid w:val="00A63514"/>
    <w:rsid w:val="00A64981"/>
    <w:rsid w:val="00A64F79"/>
    <w:rsid w:val="00A6698C"/>
    <w:rsid w:val="00A66B40"/>
    <w:rsid w:val="00A70B6E"/>
    <w:rsid w:val="00A73279"/>
    <w:rsid w:val="00A7349C"/>
    <w:rsid w:val="00A76128"/>
    <w:rsid w:val="00A76161"/>
    <w:rsid w:val="00A77C0C"/>
    <w:rsid w:val="00A80986"/>
    <w:rsid w:val="00A82AAF"/>
    <w:rsid w:val="00A86E35"/>
    <w:rsid w:val="00A9073A"/>
    <w:rsid w:val="00A9073E"/>
    <w:rsid w:val="00AA13B9"/>
    <w:rsid w:val="00AA1CF0"/>
    <w:rsid w:val="00AA7CEF"/>
    <w:rsid w:val="00AB0DA2"/>
    <w:rsid w:val="00AB2EB8"/>
    <w:rsid w:val="00AB57D3"/>
    <w:rsid w:val="00AB7A80"/>
    <w:rsid w:val="00AC2EEB"/>
    <w:rsid w:val="00AC3C33"/>
    <w:rsid w:val="00AC46BF"/>
    <w:rsid w:val="00AC540F"/>
    <w:rsid w:val="00AC545F"/>
    <w:rsid w:val="00AC722B"/>
    <w:rsid w:val="00AD009D"/>
    <w:rsid w:val="00AD1307"/>
    <w:rsid w:val="00AD1545"/>
    <w:rsid w:val="00AD16FD"/>
    <w:rsid w:val="00AD1D11"/>
    <w:rsid w:val="00AD28F1"/>
    <w:rsid w:val="00AD532F"/>
    <w:rsid w:val="00AD6273"/>
    <w:rsid w:val="00AD6E39"/>
    <w:rsid w:val="00AE1E9C"/>
    <w:rsid w:val="00AE202C"/>
    <w:rsid w:val="00AE537B"/>
    <w:rsid w:val="00AE599B"/>
    <w:rsid w:val="00AF02F8"/>
    <w:rsid w:val="00AF0A2D"/>
    <w:rsid w:val="00AF3BA9"/>
    <w:rsid w:val="00AF56EC"/>
    <w:rsid w:val="00AF7017"/>
    <w:rsid w:val="00AF7B78"/>
    <w:rsid w:val="00AF7BE3"/>
    <w:rsid w:val="00AF7E7B"/>
    <w:rsid w:val="00B02786"/>
    <w:rsid w:val="00B03EC3"/>
    <w:rsid w:val="00B04193"/>
    <w:rsid w:val="00B052DC"/>
    <w:rsid w:val="00B07464"/>
    <w:rsid w:val="00B11AB6"/>
    <w:rsid w:val="00B11CF9"/>
    <w:rsid w:val="00B12297"/>
    <w:rsid w:val="00B12401"/>
    <w:rsid w:val="00B12EF9"/>
    <w:rsid w:val="00B130C3"/>
    <w:rsid w:val="00B13559"/>
    <w:rsid w:val="00B149AC"/>
    <w:rsid w:val="00B154AE"/>
    <w:rsid w:val="00B20812"/>
    <w:rsid w:val="00B20A57"/>
    <w:rsid w:val="00B218DF"/>
    <w:rsid w:val="00B22443"/>
    <w:rsid w:val="00B2373D"/>
    <w:rsid w:val="00B27DFD"/>
    <w:rsid w:val="00B3113F"/>
    <w:rsid w:val="00B311A7"/>
    <w:rsid w:val="00B32D4D"/>
    <w:rsid w:val="00B35152"/>
    <w:rsid w:val="00B37F66"/>
    <w:rsid w:val="00B403EE"/>
    <w:rsid w:val="00B41BB5"/>
    <w:rsid w:val="00B4594B"/>
    <w:rsid w:val="00B57B8C"/>
    <w:rsid w:val="00B611C9"/>
    <w:rsid w:val="00B621E5"/>
    <w:rsid w:val="00B62943"/>
    <w:rsid w:val="00B65D4C"/>
    <w:rsid w:val="00B66A48"/>
    <w:rsid w:val="00B66AC7"/>
    <w:rsid w:val="00B67080"/>
    <w:rsid w:val="00B679CE"/>
    <w:rsid w:val="00B71DD4"/>
    <w:rsid w:val="00B720CE"/>
    <w:rsid w:val="00B72F61"/>
    <w:rsid w:val="00B86EF7"/>
    <w:rsid w:val="00B9081B"/>
    <w:rsid w:val="00B90FCB"/>
    <w:rsid w:val="00B92A66"/>
    <w:rsid w:val="00B94A6B"/>
    <w:rsid w:val="00B9557B"/>
    <w:rsid w:val="00B96096"/>
    <w:rsid w:val="00B96414"/>
    <w:rsid w:val="00BA27B5"/>
    <w:rsid w:val="00BA32A6"/>
    <w:rsid w:val="00BA35E2"/>
    <w:rsid w:val="00BB0542"/>
    <w:rsid w:val="00BB133D"/>
    <w:rsid w:val="00BB1B12"/>
    <w:rsid w:val="00BB5608"/>
    <w:rsid w:val="00BB76DD"/>
    <w:rsid w:val="00BB78FE"/>
    <w:rsid w:val="00BC217A"/>
    <w:rsid w:val="00BC2410"/>
    <w:rsid w:val="00BC3FE9"/>
    <w:rsid w:val="00BC4763"/>
    <w:rsid w:val="00BC4874"/>
    <w:rsid w:val="00BC5B23"/>
    <w:rsid w:val="00BC603D"/>
    <w:rsid w:val="00BC6642"/>
    <w:rsid w:val="00BD0EDE"/>
    <w:rsid w:val="00BD23BF"/>
    <w:rsid w:val="00BD262D"/>
    <w:rsid w:val="00BD3B78"/>
    <w:rsid w:val="00BD4827"/>
    <w:rsid w:val="00BD6935"/>
    <w:rsid w:val="00BE1940"/>
    <w:rsid w:val="00BE6B06"/>
    <w:rsid w:val="00BF08BC"/>
    <w:rsid w:val="00BF4194"/>
    <w:rsid w:val="00BF7AB1"/>
    <w:rsid w:val="00C00960"/>
    <w:rsid w:val="00C01740"/>
    <w:rsid w:val="00C02CFA"/>
    <w:rsid w:val="00C038B1"/>
    <w:rsid w:val="00C03A9A"/>
    <w:rsid w:val="00C0400B"/>
    <w:rsid w:val="00C05E82"/>
    <w:rsid w:val="00C066BE"/>
    <w:rsid w:val="00C073E7"/>
    <w:rsid w:val="00C079B4"/>
    <w:rsid w:val="00C10EB7"/>
    <w:rsid w:val="00C1159D"/>
    <w:rsid w:val="00C146E9"/>
    <w:rsid w:val="00C156F2"/>
    <w:rsid w:val="00C17F4B"/>
    <w:rsid w:val="00C220EE"/>
    <w:rsid w:val="00C22B2E"/>
    <w:rsid w:val="00C23182"/>
    <w:rsid w:val="00C23794"/>
    <w:rsid w:val="00C2485A"/>
    <w:rsid w:val="00C25C82"/>
    <w:rsid w:val="00C25F82"/>
    <w:rsid w:val="00C25FAB"/>
    <w:rsid w:val="00C266A6"/>
    <w:rsid w:val="00C2790E"/>
    <w:rsid w:val="00C27B73"/>
    <w:rsid w:val="00C32824"/>
    <w:rsid w:val="00C32A8F"/>
    <w:rsid w:val="00C34009"/>
    <w:rsid w:val="00C36B2E"/>
    <w:rsid w:val="00C36E09"/>
    <w:rsid w:val="00C3725E"/>
    <w:rsid w:val="00C37C23"/>
    <w:rsid w:val="00C40884"/>
    <w:rsid w:val="00C41E5F"/>
    <w:rsid w:val="00C42DE9"/>
    <w:rsid w:val="00C43E1C"/>
    <w:rsid w:val="00C473E3"/>
    <w:rsid w:val="00C4778D"/>
    <w:rsid w:val="00C477AA"/>
    <w:rsid w:val="00C506F8"/>
    <w:rsid w:val="00C52C60"/>
    <w:rsid w:val="00C5467E"/>
    <w:rsid w:val="00C629CD"/>
    <w:rsid w:val="00C6375F"/>
    <w:rsid w:val="00C647AD"/>
    <w:rsid w:val="00C65A18"/>
    <w:rsid w:val="00C65BC7"/>
    <w:rsid w:val="00C661A7"/>
    <w:rsid w:val="00C6626F"/>
    <w:rsid w:val="00C70903"/>
    <w:rsid w:val="00C7234E"/>
    <w:rsid w:val="00C72F70"/>
    <w:rsid w:val="00C73E46"/>
    <w:rsid w:val="00C80277"/>
    <w:rsid w:val="00C8052F"/>
    <w:rsid w:val="00C81FCD"/>
    <w:rsid w:val="00C82496"/>
    <w:rsid w:val="00C84018"/>
    <w:rsid w:val="00C84D0C"/>
    <w:rsid w:val="00C8655F"/>
    <w:rsid w:val="00C86F92"/>
    <w:rsid w:val="00C87793"/>
    <w:rsid w:val="00C879B8"/>
    <w:rsid w:val="00C90639"/>
    <w:rsid w:val="00C9090F"/>
    <w:rsid w:val="00C90D0E"/>
    <w:rsid w:val="00C937DF"/>
    <w:rsid w:val="00C97A04"/>
    <w:rsid w:val="00CA0DB7"/>
    <w:rsid w:val="00CA28F0"/>
    <w:rsid w:val="00CA2901"/>
    <w:rsid w:val="00CA2AAF"/>
    <w:rsid w:val="00CA56FD"/>
    <w:rsid w:val="00CA5C0F"/>
    <w:rsid w:val="00CA702D"/>
    <w:rsid w:val="00CB1077"/>
    <w:rsid w:val="00CB2BE9"/>
    <w:rsid w:val="00CB34B7"/>
    <w:rsid w:val="00CB4418"/>
    <w:rsid w:val="00CB49BE"/>
    <w:rsid w:val="00CB569F"/>
    <w:rsid w:val="00CB5B5F"/>
    <w:rsid w:val="00CB72F5"/>
    <w:rsid w:val="00CB77FC"/>
    <w:rsid w:val="00CB78FD"/>
    <w:rsid w:val="00CB79A2"/>
    <w:rsid w:val="00CC1BA4"/>
    <w:rsid w:val="00CC3885"/>
    <w:rsid w:val="00CC3B63"/>
    <w:rsid w:val="00CC4200"/>
    <w:rsid w:val="00CC5734"/>
    <w:rsid w:val="00CC6B63"/>
    <w:rsid w:val="00CC6BF8"/>
    <w:rsid w:val="00CC6F23"/>
    <w:rsid w:val="00CD2515"/>
    <w:rsid w:val="00CD2693"/>
    <w:rsid w:val="00CD2B2B"/>
    <w:rsid w:val="00CD2E2E"/>
    <w:rsid w:val="00CD3291"/>
    <w:rsid w:val="00CD3A63"/>
    <w:rsid w:val="00CD3B66"/>
    <w:rsid w:val="00CD48FB"/>
    <w:rsid w:val="00CD5FE7"/>
    <w:rsid w:val="00CD6057"/>
    <w:rsid w:val="00CE18B4"/>
    <w:rsid w:val="00CE1F65"/>
    <w:rsid w:val="00CE4D76"/>
    <w:rsid w:val="00CF0E34"/>
    <w:rsid w:val="00CF15F5"/>
    <w:rsid w:val="00CF2AB3"/>
    <w:rsid w:val="00CF2B55"/>
    <w:rsid w:val="00CF2C04"/>
    <w:rsid w:val="00CF30FD"/>
    <w:rsid w:val="00CF3B11"/>
    <w:rsid w:val="00CF66E0"/>
    <w:rsid w:val="00CF7C47"/>
    <w:rsid w:val="00D01E04"/>
    <w:rsid w:val="00D07042"/>
    <w:rsid w:val="00D116C7"/>
    <w:rsid w:val="00D11B88"/>
    <w:rsid w:val="00D22563"/>
    <w:rsid w:val="00D2260E"/>
    <w:rsid w:val="00D2539B"/>
    <w:rsid w:val="00D30721"/>
    <w:rsid w:val="00D33F9E"/>
    <w:rsid w:val="00D34C81"/>
    <w:rsid w:val="00D36ADD"/>
    <w:rsid w:val="00D4015D"/>
    <w:rsid w:val="00D42C55"/>
    <w:rsid w:val="00D43D89"/>
    <w:rsid w:val="00D44059"/>
    <w:rsid w:val="00D45E15"/>
    <w:rsid w:val="00D467CD"/>
    <w:rsid w:val="00D47004"/>
    <w:rsid w:val="00D47179"/>
    <w:rsid w:val="00D5489C"/>
    <w:rsid w:val="00D56024"/>
    <w:rsid w:val="00D567B1"/>
    <w:rsid w:val="00D61327"/>
    <w:rsid w:val="00D63487"/>
    <w:rsid w:val="00D63C70"/>
    <w:rsid w:val="00D65BDE"/>
    <w:rsid w:val="00D66D45"/>
    <w:rsid w:val="00D67F90"/>
    <w:rsid w:val="00D70483"/>
    <w:rsid w:val="00D70D5D"/>
    <w:rsid w:val="00D72CEA"/>
    <w:rsid w:val="00D739B9"/>
    <w:rsid w:val="00D754D5"/>
    <w:rsid w:val="00D76424"/>
    <w:rsid w:val="00D769D9"/>
    <w:rsid w:val="00D81A20"/>
    <w:rsid w:val="00D93269"/>
    <w:rsid w:val="00D947D7"/>
    <w:rsid w:val="00D94A95"/>
    <w:rsid w:val="00DA1674"/>
    <w:rsid w:val="00DA2D2F"/>
    <w:rsid w:val="00DA3479"/>
    <w:rsid w:val="00DA35B8"/>
    <w:rsid w:val="00DA3C29"/>
    <w:rsid w:val="00DA4644"/>
    <w:rsid w:val="00DA5D5A"/>
    <w:rsid w:val="00DA60A5"/>
    <w:rsid w:val="00DA61A4"/>
    <w:rsid w:val="00DA62EB"/>
    <w:rsid w:val="00DA7C04"/>
    <w:rsid w:val="00DA7E10"/>
    <w:rsid w:val="00DA7F9D"/>
    <w:rsid w:val="00DB2E10"/>
    <w:rsid w:val="00DB4693"/>
    <w:rsid w:val="00DB70A1"/>
    <w:rsid w:val="00DC5BCD"/>
    <w:rsid w:val="00DC7779"/>
    <w:rsid w:val="00DD36DA"/>
    <w:rsid w:val="00DD36F6"/>
    <w:rsid w:val="00DD401E"/>
    <w:rsid w:val="00DD4E2B"/>
    <w:rsid w:val="00DD4F1F"/>
    <w:rsid w:val="00DD6E8E"/>
    <w:rsid w:val="00DD6FA2"/>
    <w:rsid w:val="00DE01BC"/>
    <w:rsid w:val="00DE01E7"/>
    <w:rsid w:val="00DE12C5"/>
    <w:rsid w:val="00DE1BC9"/>
    <w:rsid w:val="00DE282D"/>
    <w:rsid w:val="00DE3310"/>
    <w:rsid w:val="00DE332F"/>
    <w:rsid w:val="00DE55C5"/>
    <w:rsid w:val="00DE5F57"/>
    <w:rsid w:val="00DE6F24"/>
    <w:rsid w:val="00DE7852"/>
    <w:rsid w:val="00DF1145"/>
    <w:rsid w:val="00DF338A"/>
    <w:rsid w:val="00DF373E"/>
    <w:rsid w:val="00E02E6A"/>
    <w:rsid w:val="00E060CA"/>
    <w:rsid w:val="00E105A5"/>
    <w:rsid w:val="00E10938"/>
    <w:rsid w:val="00E11F31"/>
    <w:rsid w:val="00E12773"/>
    <w:rsid w:val="00E14762"/>
    <w:rsid w:val="00E15E03"/>
    <w:rsid w:val="00E16282"/>
    <w:rsid w:val="00E16D87"/>
    <w:rsid w:val="00E202EA"/>
    <w:rsid w:val="00E205DC"/>
    <w:rsid w:val="00E211DD"/>
    <w:rsid w:val="00E22862"/>
    <w:rsid w:val="00E22CC1"/>
    <w:rsid w:val="00E240EE"/>
    <w:rsid w:val="00E242B3"/>
    <w:rsid w:val="00E2568D"/>
    <w:rsid w:val="00E25E99"/>
    <w:rsid w:val="00E26466"/>
    <w:rsid w:val="00E31527"/>
    <w:rsid w:val="00E332BD"/>
    <w:rsid w:val="00E34BD0"/>
    <w:rsid w:val="00E34E10"/>
    <w:rsid w:val="00E35348"/>
    <w:rsid w:val="00E374EC"/>
    <w:rsid w:val="00E438AE"/>
    <w:rsid w:val="00E4398B"/>
    <w:rsid w:val="00E4411A"/>
    <w:rsid w:val="00E45170"/>
    <w:rsid w:val="00E45426"/>
    <w:rsid w:val="00E47D48"/>
    <w:rsid w:val="00E50EFD"/>
    <w:rsid w:val="00E5503F"/>
    <w:rsid w:val="00E61CF6"/>
    <w:rsid w:val="00E62539"/>
    <w:rsid w:val="00E635BA"/>
    <w:rsid w:val="00E6798E"/>
    <w:rsid w:val="00E70F14"/>
    <w:rsid w:val="00E71143"/>
    <w:rsid w:val="00E71CE0"/>
    <w:rsid w:val="00E72542"/>
    <w:rsid w:val="00E72E41"/>
    <w:rsid w:val="00E800B7"/>
    <w:rsid w:val="00E80963"/>
    <w:rsid w:val="00E81181"/>
    <w:rsid w:val="00E81A6C"/>
    <w:rsid w:val="00E82864"/>
    <w:rsid w:val="00E83DCE"/>
    <w:rsid w:val="00E86C60"/>
    <w:rsid w:val="00E9372B"/>
    <w:rsid w:val="00E9378C"/>
    <w:rsid w:val="00E96A50"/>
    <w:rsid w:val="00EA10E9"/>
    <w:rsid w:val="00EA119C"/>
    <w:rsid w:val="00EA38FE"/>
    <w:rsid w:val="00EA3D96"/>
    <w:rsid w:val="00EA593B"/>
    <w:rsid w:val="00EB031D"/>
    <w:rsid w:val="00EB3942"/>
    <w:rsid w:val="00EB667B"/>
    <w:rsid w:val="00EC12EF"/>
    <w:rsid w:val="00EC2066"/>
    <w:rsid w:val="00EC4D62"/>
    <w:rsid w:val="00EC65FC"/>
    <w:rsid w:val="00ED0708"/>
    <w:rsid w:val="00ED1DB9"/>
    <w:rsid w:val="00ED42C1"/>
    <w:rsid w:val="00ED4369"/>
    <w:rsid w:val="00ED4A10"/>
    <w:rsid w:val="00ED4E77"/>
    <w:rsid w:val="00ED62D2"/>
    <w:rsid w:val="00ED66B1"/>
    <w:rsid w:val="00EE1F70"/>
    <w:rsid w:val="00EE25D2"/>
    <w:rsid w:val="00EE3DE3"/>
    <w:rsid w:val="00EE4336"/>
    <w:rsid w:val="00EE4E4F"/>
    <w:rsid w:val="00EE528C"/>
    <w:rsid w:val="00EE6056"/>
    <w:rsid w:val="00EF0D12"/>
    <w:rsid w:val="00EF20E5"/>
    <w:rsid w:val="00EF3893"/>
    <w:rsid w:val="00EF4D69"/>
    <w:rsid w:val="00EF61BE"/>
    <w:rsid w:val="00EF6530"/>
    <w:rsid w:val="00F0080A"/>
    <w:rsid w:val="00F0374C"/>
    <w:rsid w:val="00F057CE"/>
    <w:rsid w:val="00F112A4"/>
    <w:rsid w:val="00F123B6"/>
    <w:rsid w:val="00F13B98"/>
    <w:rsid w:val="00F142A4"/>
    <w:rsid w:val="00F14ED2"/>
    <w:rsid w:val="00F15DFA"/>
    <w:rsid w:val="00F1600A"/>
    <w:rsid w:val="00F21A56"/>
    <w:rsid w:val="00F2454B"/>
    <w:rsid w:val="00F258CB"/>
    <w:rsid w:val="00F263BF"/>
    <w:rsid w:val="00F27800"/>
    <w:rsid w:val="00F31071"/>
    <w:rsid w:val="00F3112A"/>
    <w:rsid w:val="00F3118E"/>
    <w:rsid w:val="00F34AB1"/>
    <w:rsid w:val="00F3724D"/>
    <w:rsid w:val="00F3769F"/>
    <w:rsid w:val="00F3784A"/>
    <w:rsid w:val="00F43006"/>
    <w:rsid w:val="00F43DCB"/>
    <w:rsid w:val="00F4476C"/>
    <w:rsid w:val="00F44BBA"/>
    <w:rsid w:val="00F506F8"/>
    <w:rsid w:val="00F50AC8"/>
    <w:rsid w:val="00F526B5"/>
    <w:rsid w:val="00F528F7"/>
    <w:rsid w:val="00F52EA4"/>
    <w:rsid w:val="00F53B5D"/>
    <w:rsid w:val="00F55A98"/>
    <w:rsid w:val="00F56CF8"/>
    <w:rsid w:val="00F6084A"/>
    <w:rsid w:val="00F61675"/>
    <w:rsid w:val="00F61FE1"/>
    <w:rsid w:val="00F63DC7"/>
    <w:rsid w:val="00F64402"/>
    <w:rsid w:val="00F6484B"/>
    <w:rsid w:val="00F64DD1"/>
    <w:rsid w:val="00F65C6B"/>
    <w:rsid w:val="00F66689"/>
    <w:rsid w:val="00F67FCF"/>
    <w:rsid w:val="00F705B0"/>
    <w:rsid w:val="00F72F43"/>
    <w:rsid w:val="00F74363"/>
    <w:rsid w:val="00F74CEB"/>
    <w:rsid w:val="00F7562A"/>
    <w:rsid w:val="00F75B83"/>
    <w:rsid w:val="00F76DBD"/>
    <w:rsid w:val="00F77B13"/>
    <w:rsid w:val="00F83434"/>
    <w:rsid w:val="00F845D2"/>
    <w:rsid w:val="00F84695"/>
    <w:rsid w:val="00F84AE2"/>
    <w:rsid w:val="00F85297"/>
    <w:rsid w:val="00F85DFD"/>
    <w:rsid w:val="00F90C45"/>
    <w:rsid w:val="00F91042"/>
    <w:rsid w:val="00F925FB"/>
    <w:rsid w:val="00F93172"/>
    <w:rsid w:val="00F94184"/>
    <w:rsid w:val="00F9476A"/>
    <w:rsid w:val="00F97EDE"/>
    <w:rsid w:val="00FA0B66"/>
    <w:rsid w:val="00FA125F"/>
    <w:rsid w:val="00FA1595"/>
    <w:rsid w:val="00FA2B63"/>
    <w:rsid w:val="00FA430C"/>
    <w:rsid w:val="00FA4649"/>
    <w:rsid w:val="00FA47D3"/>
    <w:rsid w:val="00FA4D51"/>
    <w:rsid w:val="00FA5221"/>
    <w:rsid w:val="00FA56EE"/>
    <w:rsid w:val="00FA717F"/>
    <w:rsid w:val="00FB0D2B"/>
    <w:rsid w:val="00FB14DE"/>
    <w:rsid w:val="00FB2122"/>
    <w:rsid w:val="00FB5107"/>
    <w:rsid w:val="00FB5799"/>
    <w:rsid w:val="00FB6683"/>
    <w:rsid w:val="00FB773B"/>
    <w:rsid w:val="00FB7E0C"/>
    <w:rsid w:val="00FC1B43"/>
    <w:rsid w:val="00FC599F"/>
    <w:rsid w:val="00FC6FDC"/>
    <w:rsid w:val="00FD0EA5"/>
    <w:rsid w:val="00FD14A4"/>
    <w:rsid w:val="00FD303D"/>
    <w:rsid w:val="00FD3A5B"/>
    <w:rsid w:val="00FD4495"/>
    <w:rsid w:val="00FD491C"/>
    <w:rsid w:val="00FD738E"/>
    <w:rsid w:val="00FE0C70"/>
    <w:rsid w:val="00FE1D17"/>
    <w:rsid w:val="00FE288A"/>
    <w:rsid w:val="00FE678F"/>
    <w:rsid w:val="00FE6CC0"/>
    <w:rsid w:val="00FE7F61"/>
    <w:rsid w:val="00FF032F"/>
    <w:rsid w:val="00FF0ACE"/>
    <w:rsid w:val="00FF1E26"/>
    <w:rsid w:val="00FF2C9C"/>
    <w:rsid w:val="00FF4B4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30AB667A"/>
  <w15:docId w15:val="{1C2E6207-08B2-41F2-B902-131D86AEB3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2">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rsid w:val="00C90D0E"/>
    <w:rPr>
      <w:sz w:val="24"/>
      <w:szCs w:val="24"/>
      <w:lang w:val="fr-FR" w:eastAsia="fr-FR"/>
    </w:rPr>
  </w:style>
  <w:style w:type="paragraph" w:styleId="Heading1">
    <w:name w:val="heading 1"/>
    <w:basedOn w:val="Normal"/>
    <w:next w:val="Normal"/>
    <w:link w:val="Heading1Char"/>
    <w:rsid w:val="001F14FD"/>
    <w:pPr>
      <w:keepNext/>
      <w:numPr>
        <w:numId w:val="1"/>
      </w:numPr>
      <w:outlineLvl w:val="0"/>
    </w:pPr>
    <w:rPr>
      <w:b/>
      <w:u w:val="single"/>
      <w:lang w:val="en-GB"/>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BD262D"/>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lang w:val="en-GB"/>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uiPriority w:val="22"/>
    <w:qFormat/>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 BVI fnr,FR,F"/>
    <w:uiPriority w:val="99"/>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lang w:val="en-GB"/>
    </w:rPr>
  </w:style>
  <w:style w:type="paragraph" w:styleId="FootnoteText">
    <w:name w:val="footnote text"/>
    <w:aliases w:val="M Footnotes"/>
    <w:basedOn w:val="Normal"/>
    <w:link w:val="FootnoteTextChar"/>
    <w:uiPriority w:val="99"/>
    <w:qFormat/>
    <w:rsid w:val="003520D5"/>
    <w:pPr>
      <w:jc w:val="both"/>
    </w:pPr>
    <w:rPr>
      <w:sz w:val="18"/>
      <w:szCs w:val="22"/>
      <w:lang w:val="en-GB"/>
    </w:rPr>
  </w:style>
  <w:style w:type="character" w:customStyle="1" w:styleId="FootnoteTextChar">
    <w:name w:val="Footnote Text Char"/>
    <w:aliases w:val="M Footnotes Char"/>
    <w:link w:val="FootnoteText"/>
    <w:uiPriority w:val="99"/>
    <w:rsid w:val="003520D5"/>
    <w:rPr>
      <w:sz w:val="18"/>
      <w:szCs w:val="22"/>
      <w:lang w:eastAsia="fr-FR"/>
    </w:rPr>
  </w:style>
  <w:style w:type="character" w:styleId="Emphasis">
    <w:name w:val="Emphasis"/>
    <w:uiPriority w:val="20"/>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927807"/>
    <w:pPr>
      <w:numPr>
        <w:numId w:val="10"/>
      </w:numPr>
      <w:ind w:left="426" w:hanging="284"/>
    </w:pPr>
  </w:style>
  <w:style w:type="character" w:customStyle="1" w:styleId="Heading1Char">
    <w:name w:val="Heading 1 Char"/>
    <w:link w:val="Heading1"/>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spacing w:before="0" w:after="240"/>
      <w:ind w:left="578" w:hanging="578"/>
      <w:jc w:val="both"/>
    </w:pPr>
    <w:rPr>
      <w:rFonts w:ascii="Century Gothic" w:hAnsi="Century Gothic"/>
      <w:i w:val="0"/>
      <w:caps/>
      <w:sz w:val="22"/>
      <w:lang w:val="en-GB"/>
    </w:rPr>
  </w:style>
  <w:style w:type="character" w:customStyle="1" w:styleId="MH1nonumbChar">
    <w:name w:val="M H 1 no numb Char"/>
    <w:link w:val="MH1nonumb"/>
    <w:rsid w:val="00927807"/>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lang w:val="en-GB"/>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lang w:val="en-GB"/>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numPr>
        <w:numId w:val="5"/>
      </w:numPr>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EUAlbertina" w:hAnsi="EUAlbertina"/>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3520D5"/>
    <w:pPr>
      <w:numPr>
        <w:numId w:val="6"/>
      </w:numPr>
    </w:pPr>
    <w:rPr>
      <w:rFonts w:ascii="Century Gothic" w:hAnsi="Century Gothic"/>
      <w:sz w:val="18"/>
      <w:szCs w:val="18"/>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paragraph" w:styleId="EndnoteText">
    <w:name w:val="endnote text"/>
    <w:basedOn w:val="Normal"/>
    <w:link w:val="EndnoteTextChar"/>
    <w:semiHidden/>
    <w:unhideWhenUsed/>
    <w:rsid w:val="00D4015D"/>
    <w:rPr>
      <w:sz w:val="20"/>
      <w:szCs w:val="20"/>
    </w:rPr>
  </w:style>
  <w:style w:type="character" w:customStyle="1" w:styleId="EndnoteTextChar">
    <w:name w:val="Endnote Text Char"/>
    <w:basedOn w:val="DefaultParagraphFont"/>
    <w:link w:val="EndnoteText"/>
    <w:semiHidden/>
    <w:rsid w:val="00D4015D"/>
    <w:rPr>
      <w:lang w:val="fr-FR" w:eastAsia="fr-FR"/>
    </w:rPr>
  </w:style>
  <w:style w:type="character" w:styleId="EndnoteReference">
    <w:name w:val="endnote reference"/>
    <w:basedOn w:val="DefaultParagraphFont"/>
    <w:semiHidden/>
    <w:unhideWhenUsed/>
    <w:rsid w:val="00D4015D"/>
    <w:rPr>
      <w:vertAlign w:val="superscript"/>
    </w:rPr>
  </w:style>
  <w:style w:type="character" w:styleId="FollowedHyperlink">
    <w:name w:val="FollowedHyperlink"/>
    <w:basedOn w:val="DefaultParagraphFont"/>
    <w:semiHidden/>
    <w:unhideWhenUsed/>
    <w:rsid w:val="00CD2515"/>
    <w:rPr>
      <w:color w:val="800080" w:themeColor="followedHyperlink"/>
      <w:u w:val="single"/>
    </w:rPr>
  </w:style>
  <w:style w:type="paragraph" w:styleId="Revision">
    <w:name w:val="Revision"/>
    <w:hidden/>
    <w:uiPriority w:val="99"/>
    <w:semiHidden/>
    <w:rsid w:val="00E4411A"/>
    <w:rPr>
      <w:sz w:val="24"/>
      <w:szCs w:val="24"/>
      <w:lang w:val="fr-FR" w:eastAsia="fr-FR"/>
    </w:rPr>
  </w:style>
  <w:style w:type="paragraph" w:customStyle="1" w:styleId="xmsonormal">
    <w:name w:val="x_msonormal"/>
    <w:basedOn w:val="Normal"/>
    <w:rsid w:val="00407A64"/>
    <w:rPr>
      <w:rFonts w:eastAsiaTheme="minorHAnsi"/>
      <w:lang w:val="en-GB" w:eastAsia="en-GB"/>
    </w:rPr>
  </w:style>
  <w:style w:type="character" w:customStyle="1" w:styleId="UnresolvedMention">
    <w:name w:val="Unresolved Mention"/>
    <w:basedOn w:val="DefaultParagraphFont"/>
    <w:uiPriority w:val="99"/>
    <w:semiHidden/>
    <w:unhideWhenUsed/>
    <w:rsid w:val="00EC12EF"/>
    <w:rPr>
      <w:color w:val="808080"/>
      <w:shd w:val="clear" w:color="auto" w:fill="E6E6E6"/>
    </w:rPr>
  </w:style>
  <w:style w:type="paragraph" w:customStyle="1" w:styleId="Normal1">
    <w:name w:val="Normal1"/>
    <w:basedOn w:val="Normal"/>
    <w:rsid w:val="00530066"/>
    <w:pPr>
      <w:spacing w:before="100" w:beforeAutospacing="1" w:after="100" w:afterAutospacing="1"/>
    </w:pPr>
    <w:rPr>
      <w:lang w:val="fr-BE" w:eastAsia="fr-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222665">
      <w:bodyDiv w:val="1"/>
      <w:marLeft w:val="0"/>
      <w:marRight w:val="0"/>
      <w:marTop w:val="0"/>
      <w:marBottom w:val="0"/>
      <w:divBdr>
        <w:top w:val="none" w:sz="0" w:space="0" w:color="auto"/>
        <w:left w:val="none" w:sz="0" w:space="0" w:color="auto"/>
        <w:bottom w:val="none" w:sz="0" w:space="0" w:color="auto"/>
        <w:right w:val="none" w:sz="0" w:space="0" w:color="auto"/>
      </w:divBdr>
      <w:divsChild>
        <w:div w:id="311761445">
          <w:marLeft w:val="0"/>
          <w:marRight w:val="0"/>
          <w:marTop w:val="0"/>
          <w:marBottom w:val="0"/>
          <w:divBdr>
            <w:top w:val="none" w:sz="0" w:space="0" w:color="auto"/>
            <w:left w:val="none" w:sz="0" w:space="0" w:color="auto"/>
            <w:bottom w:val="none" w:sz="0" w:space="0" w:color="auto"/>
            <w:right w:val="none" w:sz="0" w:space="0" w:color="auto"/>
          </w:divBdr>
          <w:divsChild>
            <w:div w:id="118450594">
              <w:marLeft w:val="3225"/>
              <w:marRight w:val="0"/>
              <w:marTop w:val="0"/>
              <w:marBottom w:val="0"/>
              <w:divBdr>
                <w:top w:val="none" w:sz="0" w:space="0" w:color="auto"/>
                <w:left w:val="none" w:sz="0" w:space="0" w:color="auto"/>
                <w:bottom w:val="none" w:sz="0" w:space="0" w:color="auto"/>
                <w:right w:val="none" w:sz="0" w:space="0" w:color="auto"/>
              </w:divBdr>
              <w:divsChild>
                <w:div w:id="843327454">
                  <w:marLeft w:val="90"/>
                  <w:marRight w:val="0"/>
                  <w:marTop w:val="0"/>
                  <w:marBottom w:val="0"/>
                  <w:divBdr>
                    <w:top w:val="single" w:sz="6" w:space="0" w:color="EEEEEE"/>
                    <w:left w:val="none" w:sz="0" w:space="0" w:color="auto"/>
                    <w:bottom w:val="none" w:sz="0" w:space="0" w:color="auto"/>
                    <w:right w:val="none" w:sz="0" w:space="0" w:color="auto"/>
                  </w:divBdr>
                  <w:divsChild>
                    <w:div w:id="549151872">
                      <w:marLeft w:val="0"/>
                      <w:marRight w:val="0"/>
                      <w:marTop w:val="0"/>
                      <w:marBottom w:val="0"/>
                      <w:divBdr>
                        <w:top w:val="none" w:sz="0" w:space="0" w:color="auto"/>
                        <w:left w:val="none" w:sz="0" w:space="0" w:color="auto"/>
                        <w:bottom w:val="none" w:sz="0" w:space="0" w:color="auto"/>
                        <w:right w:val="none" w:sz="0" w:space="0" w:color="auto"/>
                      </w:divBdr>
                      <w:divsChild>
                        <w:div w:id="11738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261065">
      <w:bodyDiv w:val="1"/>
      <w:marLeft w:val="0"/>
      <w:marRight w:val="0"/>
      <w:marTop w:val="0"/>
      <w:marBottom w:val="0"/>
      <w:divBdr>
        <w:top w:val="none" w:sz="0" w:space="0" w:color="auto"/>
        <w:left w:val="none" w:sz="0" w:space="0" w:color="auto"/>
        <w:bottom w:val="none" w:sz="0" w:space="0" w:color="auto"/>
        <w:right w:val="none" w:sz="0" w:space="0" w:color="auto"/>
      </w:divBdr>
      <w:divsChild>
        <w:div w:id="1528371886">
          <w:marLeft w:val="0"/>
          <w:marRight w:val="0"/>
          <w:marTop w:val="0"/>
          <w:marBottom w:val="0"/>
          <w:divBdr>
            <w:top w:val="none" w:sz="0" w:space="0" w:color="auto"/>
            <w:left w:val="none" w:sz="0" w:space="0" w:color="auto"/>
            <w:bottom w:val="none" w:sz="0" w:space="0" w:color="auto"/>
            <w:right w:val="none" w:sz="0" w:space="0" w:color="auto"/>
          </w:divBdr>
          <w:divsChild>
            <w:div w:id="1630431709">
              <w:marLeft w:val="3225"/>
              <w:marRight w:val="0"/>
              <w:marTop w:val="0"/>
              <w:marBottom w:val="0"/>
              <w:divBdr>
                <w:top w:val="none" w:sz="0" w:space="0" w:color="auto"/>
                <w:left w:val="none" w:sz="0" w:space="0" w:color="auto"/>
                <w:bottom w:val="none" w:sz="0" w:space="0" w:color="auto"/>
                <w:right w:val="none" w:sz="0" w:space="0" w:color="auto"/>
              </w:divBdr>
              <w:divsChild>
                <w:div w:id="1082527861">
                  <w:marLeft w:val="90"/>
                  <w:marRight w:val="0"/>
                  <w:marTop w:val="0"/>
                  <w:marBottom w:val="0"/>
                  <w:divBdr>
                    <w:top w:val="single" w:sz="6" w:space="0" w:color="EEEEEE"/>
                    <w:left w:val="none" w:sz="0" w:space="0" w:color="auto"/>
                    <w:bottom w:val="none" w:sz="0" w:space="0" w:color="auto"/>
                    <w:right w:val="none" w:sz="0" w:space="0" w:color="auto"/>
                  </w:divBdr>
                  <w:divsChild>
                    <w:div w:id="1322461986">
                      <w:marLeft w:val="0"/>
                      <w:marRight w:val="0"/>
                      <w:marTop w:val="0"/>
                      <w:marBottom w:val="0"/>
                      <w:divBdr>
                        <w:top w:val="none" w:sz="0" w:space="0" w:color="auto"/>
                        <w:left w:val="none" w:sz="0" w:space="0" w:color="auto"/>
                        <w:bottom w:val="none" w:sz="0" w:space="0" w:color="auto"/>
                        <w:right w:val="none" w:sz="0" w:space="0" w:color="auto"/>
                      </w:divBdr>
                      <w:divsChild>
                        <w:div w:id="128950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9473850">
      <w:bodyDiv w:val="1"/>
      <w:marLeft w:val="0"/>
      <w:marRight w:val="0"/>
      <w:marTop w:val="0"/>
      <w:marBottom w:val="0"/>
      <w:divBdr>
        <w:top w:val="none" w:sz="0" w:space="0" w:color="auto"/>
        <w:left w:val="none" w:sz="0" w:space="0" w:color="auto"/>
        <w:bottom w:val="none" w:sz="0" w:space="0" w:color="auto"/>
        <w:right w:val="none" w:sz="0" w:space="0" w:color="auto"/>
      </w:divBdr>
    </w:div>
    <w:div w:id="241572347">
      <w:bodyDiv w:val="1"/>
      <w:marLeft w:val="0"/>
      <w:marRight w:val="0"/>
      <w:marTop w:val="0"/>
      <w:marBottom w:val="0"/>
      <w:divBdr>
        <w:top w:val="none" w:sz="0" w:space="0" w:color="auto"/>
        <w:left w:val="none" w:sz="0" w:space="0" w:color="auto"/>
        <w:bottom w:val="none" w:sz="0" w:space="0" w:color="auto"/>
        <w:right w:val="none" w:sz="0" w:space="0" w:color="auto"/>
      </w:divBdr>
      <w:divsChild>
        <w:div w:id="2116896353">
          <w:marLeft w:val="0"/>
          <w:marRight w:val="0"/>
          <w:marTop w:val="0"/>
          <w:marBottom w:val="0"/>
          <w:divBdr>
            <w:top w:val="none" w:sz="0" w:space="0" w:color="auto"/>
            <w:left w:val="none" w:sz="0" w:space="0" w:color="auto"/>
            <w:bottom w:val="none" w:sz="0" w:space="0" w:color="auto"/>
            <w:right w:val="none" w:sz="0" w:space="0" w:color="auto"/>
          </w:divBdr>
          <w:divsChild>
            <w:div w:id="1379472352">
              <w:marLeft w:val="3225"/>
              <w:marRight w:val="0"/>
              <w:marTop w:val="0"/>
              <w:marBottom w:val="0"/>
              <w:divBdr>
                <w:top w:val="none" w:sz="0" w:space="0" w:color="auto"/>
                <w:left w:val="none" w:sz="0" w:space="0" w:color="auto"/>
                <w:bottom w:val="none" w:sz="0" w:space="0" w:color="auto"/>
                <w:right w:val="none" w:sz="0" w:space="0" w:color="auto"/>
              </w:divBdr>
              <w:divsChild>
                <w:div w:id="249314033">
                  <w:marLeft w:val="90"/>
                  <w:marRight w:val="0"/>
                  <w:marTop w:val="0"/>
                  <w:marBottom w:val="0"/>
                  <w:divBdr>
                    <w:top w:val="single" w:sz="6" w:space="0" w:color="EEEEEE"/>
                    <w:left w:val="none" w:sz="0" w:space="0" w:color="auto"/>
                    <w:bottom w:val="none" w:sz="0" w:space="0" w:color="auto"/>
                    <w:right w:val="none" w:sz="0" w:space="0" w:color="auto"/>
                  </w:divBdr>
                  <w:divsChild>
                    <w:div w:id="1046415417">
                      <w:marLeft w:val="0"/>
                      <w:marRight w:val="0"/>
                      <w:marTop w:val="0"/>
                      <w:marBottom w:val="0"/>
                      <w:divBdr>
                        <w:top w:val="none" w:sz="0" w:space="0" w:color="auto"/>
                        <w:left w:val="none" w:sz="0" w:space="0" w:color="auto"/>
                        <w:bottom w:val="none" w:sz="0" w:space="0" w:color="auto"/>
                        <w:right w:val="none" w:sz="0" w:space="0" w:color="auto"/>
                      </w:divBdr>
                      <w:divsChild>
                        <w:div w:id="40187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4988285">
      <w:bodyDiv w:val="1"/>
      <w:marLeft w:val="0"/>
      <w:marRight w:val="0"/>
      <w:marTop w:val="0"/>
      <w:marBottom w:val="0"/>
      <w:divBdr>
        <w:top w:val="none" w:sz="0" w:space="0" w:color="auto"/>
        <w:left w:val="none" w:sz="0" w:space="0" w:color="auto"/>
        <w:bottom w:val="none" w:sz="0" w:space="0" w:color="auto"/>
        <w:right w:val="none" w:sz="0" w:space="0" w:color="auto"/>
      </w:divBdr>
      <w:divsChild>
        <w:div w:id="2059864428">
          <w:marLeft w:val="0"/>
          <w:marRight w:val="0"/>
          <w:marTop w:val="0"/>
          <w:marBottom w:val="0"/>
          <w:divBdr>
            <w:top w:val="none" w:sz="0" w:space="0" w:color="auto"/>
            <w:left w:val="none" w:sz="0" w:space="0" w:color="auto"/>
            <w:bottom w:val="none" w:sz="0" w:space="0" w:color="auto"/>
            <w:right w:val="none" w:sz="0" w:space="0" w:color="auto"/>
          </w:divBdr>
          <w:divsChild>
            <w:div w:id="1841963270">
              <w:marLeft w:val="3225"/>
              <w:marRight w:val="0"/>
              <w:marTop w:val="0"/>
              <w:marBottom w:val="0"/>
              <w:divBdr>
                <w:top w:val="none" w:sz="0" w:space="0" w:color="auto"/>
                <w:left w:val="none" w:sz="0" w:space="0" w:color="auto"/>
                <w:bottom w:val="none" w:sz="0" w:space="0" w:color="auto"/>
                <w:right w:val="none" w:sz="0" w:space="0" w:color="auto"/>
              </w:divBdr>
              <w:divsChild>
                <w:div w:id="2051873960">
                  <w:marLeft w:val="90"/>
                  <w:marRight w:val="0"/>
                  <w:marTop w:val="0"/>
                  <w:marBottom w:val="0"/>
                  <w:divBdr>
                    <w:top w:val="single" w:sz="6" w:space="0" w:color="EEEEEE"/>
                    <w:left w:val="none" w:sz="0" w:space="0" w:color="auto"/>
                    <w:bottom w:val="none" w:sz="0" w:space="0" w:color="auto"/>
                    <w:right w:val="none" w:sz="0" w:space="0" w:color="auto"/>
                  </w:divBdr>
                  <w:divsChild>
                    <w:div w:id="1710762630">
                      <w:marLeft w:val="0"/>
                      <w:marRight w:val="0"/>
                      <w:marTop w:val="0"/>
                      <w:marBottom w:val="0"/>
                      <w:divBdr>
                        <w:top w:val="none" w:sz="0" w:space="0" w:color="auto"/>
                        <w:left w:val="none" w:sz="0" w:space="0" w:color="auto"/>
                        <w:bottom w:val="none" w:sz="0" w:space="0" w:color="auto"/>
                        <w:right w:val="none" w:sz="0" w:space="0" w:color="auto"/>
                      </w:divBdr>
                      <w:divsChild>
                        <w:div w:id="20472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3628532">
      <w:bodyDiv w:val="1"/>
      <w:marLeft w:val="0"/>
      <w:marRight w:val="0"/>
      <w:marTop w:val="0"/>
      <w:marBottom w:val="0"/>
      <w:divBdr>
        <w:top w:val="none" w:sz="0" w:space="0" w:color="auto"/>
        <w:left w:val="none" w:sz="0" w:space="0" w:color="auto"/>
        <w:bottom w:val="none" w:sz="0" w:space="0" w:color="auto"/>
        <w:right w:val="none" w:sz="0" w:space="0" w:color="auto"/>
      </w:divBdr>
      <w:divsChild>
        <w:div w:id="1017345964">
          <w:marLeft w:val="0"/>
          <w:marRight w:val="0"/>
          <w:marTop w:val="0"/>
          <w:marBottom w:val="0"/>
          <w:divBdr>
            <w:top w:val="none" w:sz="0" w:space="0" w:color="auto"/>
            <w:left w:val="none" w:sz="0" w:space="0" w:color="auto"/>
            <w:bottom w:val="none" w:sz="0" w:space="0" w:color="auto"/>
            <w:right w:val="none" w:sz="0" w:space="0" w:color="auto"/>
          </w:divBdr>
        </w:div>
        <w:div w:id="1664888465">
          <w:marLeft w:val="0"/>
          <w:marRight w:val="0"/>
          <w:marTop w:val="0"/>
          <w:marBottom w:val="0"/>
          <w:divBdr>
            <w:top w:val="none" w:sz="0" w:space="0" w:color="auto"/>
            <w:left w:val="none" w:sz="0" w:space="0" w:color="auto"/>
            <w:bottom w:val="none" w:sz="0" w:space="0" w:color="auto"/>
            <w:right w:val="none" w:sz="0" w:space="0" w:color="auto"/>
          </w:divBdr>
          <w:divsChild>
            <w:div w:id="1055929784">
              <w:marLeft w:val="0"/>
              <w:marRight w:val="0"/>
              <w:marTop w:val="0"/>
              <w:marBottom w:val="0"/>
              <w:divBdr>
                <w:top w:val="none" w:sz="0" w:space="0" w:color="auto"/>
                <w:left w:val="none" w:sz="0" w:space="0" w:color="auto"/>
                <w:bottom w:val="none" w:sz="0" w:space="0" w:color="auto"/>
                <w:right w:val="none" w:sz="0" w:space="0" w:color="auto"/>
              </w:divBdr>
            </w:div>
          </w:divsChild>
        </w:div>
        <w:div w:id="1771122091">
          <w:marLeft w:val="0"/>
          <w:marRight w:val="0"/>
          <w:marTop w:val="0"/>
          <w:marBottom w:val="0"/>
          <w:divBdr>
            <w:top w:val="none" w:sz="0" w:space="0" w:color="auto"/>
            <w:left w:val="none" w:sz="0" w:space="0" w:color="auto"/>
            <w:bottom w:val="none" w:sz="0" w:space="0" w:color="auto"/>
            <w:right w:val="none" w:sz="0" w:space="0" w:color="auto"/>
          </w:divBdr>
          <w:divsChild>
            <w:div w:id="4866378">
              <w:blockQuote w:val="1"/>
              <w:marLeft w:val="720"/>
              <w:marRight w:val="0"/>
              <w:marTop w:val="100"/>
              <w:marBottom w:val="100"/>
              <w:divBdr>
                <w:top w:val="none" w:sz="0" w:space="0" w:color="auto"/>
                <w:left w:val="none" w:sz="0" w:space="0" w:color="auto"/>
                <w:bottom w:val="none" w:sz="0" w:space="0" w:color="auto"/>
                <w:right w:val="none" w:sz="0" w:space="0" w:color="auto"/>
              </w:divBdr>
            </w:div>
            <w:div w:id="11706074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 w:id="436680302">
      <w:bodyDiv w:val="1"/>
      <w:marLeft w:val="0"/>
      <w:marRight w:val="0"/>
      <w:marTop w:val="0"/>
      <w:marBottom w:val="0"/>
      <w:divBdr>
        <w:top w:val="none" w:sz="0" w:space="0" w:color="auto"/>
        <w:left w:val="none" w:sz="0" w:space="0" w:color="auto"/>
        <w:bottom w:val="none" w:sz="0" w:space="0" w:color="auto"/>
        <w:right w:val="none" w:sz="0" w:space="0" w:color="auto"/>
      </w:divBdr>
      <w:divsChild>
        <w:div w:id="300962739">
          <w:marLeft w:val="3"/>
          <w:marRight w:val="3"/>
          <w:marTop w:val="0"/>
          <w:marBottom w:val="0"/>
          <w:divBdr>
            <w:top w:val="single" w:sz="6" w:space="0" w:color="112449"/>
            <w:left w:val="single" w:sz="6" w:space="0" w:color="112449"/>
            <w:bottom w:val="single" w:sz="6" w:space="0" w:color="112449"/>
            <w:right w:val="single" w:sz="6" w:space="0" w:color="112449"/>
          </w:divBdr>
          <w:divsChild>
            <w:div w:id="1917934389">
              <w:marLeft w:val="3"/>
              <w:marRight w:val="3"/>
              <w:marTop w:val="0"/>
              <w:marBottom w:val="0"/>
              <w:divBdr>
                <w:top w:val="single" w:sz="6" w:space="0" w:color="112449"/>
                <w:left w:val="single" w:sz="6" w:space="0" w:color="112449"/>
                <w:bottom w:val="single" w:sz="6" w:space="0" w:color="112449"/>
                <w:right w:val="single" w:sz="6" w:space="0" w:color="112449"/>
              </w:divBdr>
              <w:divsChild>
                <w:div w:id="96385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3343782">
      <w:bodyDiv w:val="1"/>
      <w:marLeft w:val="0"/>
      <w:marRight w:val="0"/>
      <w:marTop w:val="0"/>
      <w:marBottom w:val="0"/>
      <w:divBdr>
        <w:top w:val="none" w:sz="0" w:space="0" w:color="auto"/>
        <w:left w:val="none" w:sz="0" w:space="0" w:color="auto"/>
        <w:bottom w:val="none" w:sz="0" w:space="0" w:color="auto"/>
        <w:right w:val="none" w:sz="0" w:space="0" w:color="auto"/>
      </w:divBdr>
      <w:divsChild>
        <w:div w:id="225259911">
          <w:marLeft w:val="3"/>
          <w:marRight w:val="3"/>
          <w:marTop w:val="0"/>
          <w:marBottom w:val="0"/>
          <w:divBdr>
            <w:top w:val="single" w:sz="6" w:space="0" w:color="112449"/>
            <w:left w:val="single" w:sz="6" w:space="0" w:color="112449"/>
            <w:bottom w:val="single" w:sz="6" w:space="0" w:color="112449"/>
            <w:right w:val="single" w:sz="6" w:space="0" w:color="112449"/>
          </w:divBdr>
          <w:divsChild>
            <w:div w:id="1881435234">
              <w:marLeft w:val="3"/>
              <w:marRight w:val="3"/>
              <w:marTop w:val="0"/>
              <w:marBottom w:val="0"/>
              <w:divBdr>
                <w:top w:val="single" w:sz="6" w:space="0" w:color="112449"/>
                <w:left w:val="single" w:sz="6" w:space="0" w:color="112449"/>
                <w:bottom w:val="single" w:sz="6" w:space="0" w:color="112449"/>
                <w:right w:val="single" w:sz="6" w:space="0" w:color="112449"/>
              </w:divBdr>
              <w:divsChild>
                <w:div w:id="184682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6212512">
      <w:bodyDiv w:val="1"/>
      <w:marLeft w:val="0"/>
      <w:marRight w:val="0"/>
      <w:marTop w:val="0"/>
      <w:marBottom w:val="0"/>
      <w:divBdr>
        <w:top w:val="none" w:sz="0" w:space="0" w:color="auto"/>
        <w:left w:val="none" w:sz="0" w:space="0" w:color="auto"/>
        <w:bottom w:val="none" w:sz="0" w:space="0" w:color="auto"/>
        <w:right w:val="none" w:sz="0" w:space="0" w:color="auto"/>
      </w:divBdr>
      <w:divsChild>
        <w:div w:id="1396054129">
          <w:marLeft w:val="2550"/>
          <w:marRight w:val="0"/>
          <w:marTop w:val="0"/>
          <w:marBottom w:val="0"/>
          <w:divBdr>
            <w:top w:val="none" w:sz="0" w:space="0" w:color="auto"/>
            <w:left w:val="none" w:sz="0" w:space="0" w:color="auto"/>
            <w:bottom w:val="none" w:sz="0" w:space="0" w:color="auto"/>
            <w:right w:val="none" w:sz="0" w:space="0" w:color="auto"/>
          </w:divBdr>
        </w:div>
      </w:divsChild>
    </w:div>
    <w:div w:id="598874991">
      <w:bodyDiv w:val="1"/>
      <w:marLeft w:val="0"/>
      <w:marRight w:val="0"/>
      <w:marTop w:val="0"/>
      <w:marBottom w:val="0"/>
      <w:divBdr>
        <w:top w:val="none" w:sz="0" w:space="0" w:color="auto"/>
        <w:left w:val="none" w:sz="0" w:space="0" w:color="auto"/>
        <w:bottom w:val="none" w:sz="0" w:space="0" w:color="auto"/>
        <w:right w:val="none" w:sz="0" w:space="0" w:color="auto"/>
      </w:divBdr>
      <w:divsChild>
        <w:div w:id="1286160556">
          <w:marLeft w:val="0"/>
          <w:marRight w:val="0"/>
          <w:marTop w:val="0"/>
          <w:marBottom w:val="0"/>
          <w:divBdr>
            <w:top w:val="none" w:sz="0" w:space="0" w:color="auto"/>
            <w:left w:val="none" w:sz="0" w:space="0" w:color="auto"/>
            <w:bottom w:val="none" w:sz="0" w:space="0" w:color="auto"/>
            <w:right w:val="none" w:sz="0" w:space="0" w:color="auto"/>
          </w:divBdr>
          <w:divsChild>
            <w:div w:id="1865052667">
              <w:marLeft w:val="3225"/>
              <w:marRight w:val="0"/>
              <w:marTop w:val="0"/>
              <w:marBottom w:val="0"/>
              <w:divBdr>
                <w:top w:val="none" w:sz="0" w:space="0" w:color="auto"/>
                <w:left w:val="none" w:sz="0" w:space="0" w:color="auto"/>
                <w:bottom w:val="none" w:sz="0" w:space="0" w:color="auto"/>
                <w:right w:val="none" w:sz="0" w:space="0" w:color="auto"/>
              </w:divBdr>
              <w:divsChild>
                <w:div w:id="2103451469">
                  <w:marLeft w:val="90"/>
                  <w:marRight w:val="0"/>
                  <w:marTop w:val="0"/>
                  <w:marBottom w:val="0"/>
                  <w:divBdr>
                    <w:top w:val="single" w:sz="6" w:space="0" w:color="EEEEEE"/>
                    <w:left w:val="none" w:sz="0" w:space="0" w:color="auto"/>
                    <w:bottom w:val="none" w:sz="0" w:space="0" w:color="auto"/>
                    <w:right w:val="none" w:sz="0" w:space="0" w:color="auto"/>
                  </w:divBdr>
                  <w:divsChild>
                    <w:div w:id="1699507614">
                      <w:marLeft w:val="0"/>
                      <w:marRight w:val="0"/>
                      <w:marTop w:val="0"/>
                      <w:marBottom w:val="0"/>
                      <w:divBdr>
                        <w:top w:val="none" w:sz="0" w:space="0" w:color="auto"/>
                        <w:left w:val="none" w:sz="0" w:space="0" w:color="auto"/>
                        <w:bottom w:val="none" w:sz="0" w:space="0" w:color="auto"/>
                        <w:right w:val="none" w:sz="0" w:space="0" w:color="auto"/>
                      </w:divBdr>
                      <w:divsChild>
                        <w:div w:id="87543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745995">
      <w:bodyDiv w:val="1"/>
      <w:marLeft w:val="0"/>
      <w:marRight w:val="0"/>
      <w:marTop w:val="0"/>
      <w:marBottom w:val="0"/>
      <w:divBdr>
        <w:top w:val="none" w:sz="0" w:space="0" w:color="auto"/>
        <w:left w:val="none" w:sz="0" w:space="0" w:color="auto"/>
        <w:bottom w:val="none" w:sz="0" w:space="0" w:color="auto"/>
        <w:right w:val="none" w:sz="0" w:space="0" w:color="auto"/>
      </w:divBdr>
      <w:divsChild>
        <w:div w:id="1820809106">
          <w:marLeft w:val="0"/>
          <w:marRight w:val="0"/>
          <w:marTop w:val="0"/>
          <w:marBottom w:val="0"/>
          <w:divBdr>
            <w:top w:val="none" w:sz="0" w:space="0" w:color="auto"/>
            <w:left w:val="none" w:sz="0" w:space="0" w:color="auto"/>
            <w:bottom w:val="none" w:sz="0" w:space="0" w:color="auto"/>
            <w:right w:val="none" w:sz="0" w:space="0" w:color="auto"/>
          </w:divBdr>
          <w:divsChild>
            <w:div w:id="1435322983">
              <w:marLeft w:val="3225"/>
              <w:marRight w:val="0"/>
              <w:marTop w:val="0"/>
              <w:marBottom w:val="0"/>
              <w:divBdr>
                <w:top w:val="none" w:sz="0" w:space="0" w:color="auto"/>
                <w:left w:val="none" w:sz="0" w:space="0" w:color="auto"/>
                <w:bottom w:val="none" w:sz="0" w:space="0" w:color="auto"/>
                <w:right w:val="none" w:sz="0" w:space="0" w:color="auto"/>
              </w:divBdr>
              <w:divsChild>
                <w:div w:id="1277519554">
                  <w:marLeft w:val="90"/>
                  <w:marRight w:val="0"/>
                  <w:marTop w:val="0"/>
                  <w:marBottom w:val="0"/>
                  <w:divBdr>
                    <w:top w:val="single" w:sz="6" w:space="0" w:color="EEEEEE"/>
                    <w:left w:val="none" w:sz="0" w:space="0" w:color="auto"/>
                    <w:bottom w:val="none" w:sz="0" w:space="0" w:color="auto"/>
                    <w:right w:val="none" w:sz="0" w:space="0" w:color="auto"/>
                  </w:divBdr>
                  <w:divsChild>
                    <w:div w:id="887642390">
                      <w:marLeft w:val="0"/>
                      <w:marRight w:val="0"/>
                      <w:marTop w:val="0"/>
                      <w:marBottom w:val="0"/>
                      <w:divBdr>
                        <w:top w:val="none" w:sz="0" w:space="0" w:color="auto"/>
                        <w:left w:val="none" w:sz="0" w:space="0" w:color="auto"/>
                        <w:bottom w:val="none" w:sz="0" w:space="0" w:color="auto"/>
                        <w:right w:val="none" w:sz="0" w:space="0" w:color="auto"/>
                      </w:divBdr>
                      <w:divsChild>
                        <w:div w:id="213189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7862080">
      <w:bodyDiv w:val="1"/>
      <w:marLeft w:val="0"/>
      <w:marRight w:val="0"/>
      <w:marTop w:val="0"/>
      <w:marBottom w:val="0"/>
      <w:divBdr>
        <w:top w:val="none" w:sz="0" w:space="0" w:color="auto"/>
        <w:left w:val="none" w:sz="0" w:space="0" w:color="auto"/>
        <w:bottom w:val="none" w:sz="0" w:space="0" w:color="auto"/>
        <w:right w:val="none" w:sz="0" w:space="0" w:color="auto"/>
      </w:divBdr>
    </w:div>
    <w:div w:id="648754537">
      <w:bodyDiv w:val="1"/>
      <w:marLeft w:val="0"/>
      <w:marRight w:val="0"/>
      <w:marTop w:val="0"/>
      <w:marBottom w:val="0"/>
      <w:divBdr>
        <w:top w:val="none" w:sz="0" w:space="0" w:color="auto"/>
        <w:left w:val="none" w:sz="0" w:space="0" w:color="auto"/>
        <w:bottom w:val="none" w:sz="0" w:space="0" w:color="auto"/>
        <w:right w:val="none" w:sz="0" w:space="0" w:color="auto"/>
      </w:divBdr>
    </w:div>
    <w:div w:id="701828611">
      <w:bodyDiv w:val="1"/>
      <w:marLeft w:val="0"/>
      <w:marRight w:val="0"/>
      <w:marTop w:val="0"/>
      <w:marBottom w:val="0"/>
      <w:divBdr>
        <w:top w:val="none" w:sz="0" w:space="0" w:color="auto"/>
        <w:left w:val="none" w:sz="0" w:space="0" w:color="auto"/>
        <w:bottom w:val="none" w:sz="0" w:space="0" w:color="auto"/>
        <w:right w:val="none" w:sz="0" w:space="0" w:color="auto"/>
      </w:divBdr>
      <w:divsChild>
        <w:div w:id="654990066">
          <w:marLeft w:val="0"/>
          <w:marRight w:val="0"/>
          <w:marTop w:val="0"/>
          <w:marBottom w:val="0"/>
          <w:divBdr>
            <w:top w:val="none" w:sz="0" w:space="0" w:color="auto"/>
            <w:left w:val="none" w:sz="0" w:space="0" w:color="auto"/>
            <w:bottom w:val="none" w:sz="0" w:space="0" w:color="auto"/>
            <w:right w:val="none" w:sz="0" w:space="0" w:color="auto"/>
          </w:divBdr>
          <w:divsChild>
            <w:div w:id="1131749779">
              <w:marLeft w:val="3225"/>
              <w:marRight w:val="0"/>
              <w:marTop w:val="0"/>
              <w:marBottom w:val="0"/>
              <w:divBdr>
                <w:top w:val="none" w:sz="0" w:space="0" w:color="auto"/>
                <w:left w:val="none" w:sz="0" w:space="0" w:color="auto"/>
                <w:bottom w:val="none" w:sz="0" w:space="0" w:color="auto"/>
                <w:right w:val="none" w:sz="0" w:space="0" w:color="auto"/>
              </w:divBdr>
              <w:divsChild>
                <w:div w:id="1158769336">
                  <w:marLeft w:val="90"/>
                  <w:marRight w:val="0"/>
                  <w:marTop w:val="0"/>
                  <w:marBottom w:val="0"/>
                  <w:divBdr>
                    <w:top w:val="single" w:sz="6" w:space="0" w:color="EEEEEE"/>
                    <w:left w:val="none" w:sz="0" w:space="0" w:color="auto"/>
                    <w:bottom w:val="none" w:sz="0" w:space="0" w:color="auto"/>
                    <w:right w:val="none" w:sz="0" w:space="0" w:color="auto"/>
                  </w:divBdr>
                  <w:divsChild>
                    <w:div w:id="155342105">
                      <w:marLeft w:val="0"/>
                      <w:marRight w:val="0"/>
                      <w:marTop w:val="0"/>
                      <w:marBottom w:val="0"/>
                      <w:divBdr>
                        <w:top w:val="none" w:sz="0" w:space="0" w:color="auto"/>
                        <w:left w:val="none" w:sz="0" w:space="0" w:color="auto"/>
                        <w:bottom w:val="none" w:sz="0" w:space="0" w:color="auto"/>
                        <w:right w:val="none" w:sz="0" w:space="0" w:color="auto"/>
                      </w:divBdr>
                      <w:divsChild>
                        <w:div w:id="928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5762340">
      <w:bodyDiv w:val="1"/>
      <w:marLeft w:val="0"/>
      <w:marRight w:val="0"/>
      <w:marTop w:val="0"/>
      <w:marBottom w:val="0"/>
      <w:divBdr>
        <w:top w:val="none" w:sz="0" w:space="0" w:color="auto"/>
        <w:left w:val="none" w:sz="0" w:space="0" w:color="auto"/>
        <w:bottom w:val="none" w:sz="0" w:space="0" w:color="auto"/>
        <w:right w:val="none" w:sz="0" w:space="0" w:color="auto"/>
      </w:divBdr>
      <w:divsChild>
        <w:div w:id="1720863520">
          <w:marLeft w:val="0"/>
          <w:marRight w:val="0"/>
          <w:marTop w:val="0"/>
          <w:marBottom w:val="0"/>
          <w:divBdr>
            <w:top w:val="none" w:sz="0" w:space="0" w:color="auto"/>
            <w:left w:val="none" w:sz="0" w:space="0" w:color="auto"/>
            <w:bottom w:val="none" w:sz="0" w:space="0" w:color="auto"/>
            <w:right w:val="none" w:sz="0" w:space="0" w:color="auto"/>
          </w:divBdr>
          <w:divsChild>
            <w:div w:id="1754081065">
              <w:marLeft w:val="3225"/>
              <w:marRight w:val="0"/>
              <w:marTop w:val="0"/>
              <w:marBottom w:val="0"/>
              <w:divBdr>
                <w:top w:val="none" w:sz="0" w:space="0" w:color="auto"/>
                <w:left w:val="none" w:sz="0" w:space="0" w:color="auto"/>
                <w:bottom w:val="none" w:sz="0" w:space="0" w:color="auto"/>
                <w:right w:val="none" w:sz="0" w:space="0" w:color="auto"/>
              </w:divBdr>
              <w:divsChild>
                <w:div w:id="1403288834">
                  <w:marLeft w:val="90"/>
                  <w:marRight w:val="0"/>
                  <w:marTop w:val="0"/>
                  <w:marBottom w:val="0"/>
                  <w:divBdr>
                    <w:top w:val="single" w:sz="6" w:space="0" w:color="EEEEEE"/>
                    <w:left w:val="none" w:sz="0" w:space="0" w:color="auto"/>
                    <w:bottom w:val="none" w:sz="0" w:space="0" w:color="auto"/>
                    <w:right w:val="none" w:sz="0" w:space="0" w:color="auto"/>
                  </w:divBdr>
                  <w:divsChild>
                    <w:div w:id="2086148854">
                      <w:marLeft w:val="0"/>
                      <w:marRight w:val="0"/>
                      <w:marTop w:val="0"/>
                      <w:marBottom w:val="0"/>
                      <w:divBdr>
                        <w:top w:val="none" w:sz="0" w:space="0" w:color="auto"/>
                        <w:left w:val="none" w:sz="0" w:space="0" w:color="auto"/>
                        <w:bottom w:val="none" w:sz="0" w:space="0" w:color="auto"/>
                        <w:right w:val="none" w:sz="0" w:space="0" w:color="auto"/>
                      </w:divBdr>
                      <w:divsChild>
                        <w:div w:id="32420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6713493">
      <w:bodyDiv w:val="1"/>
      <w:marLeft w:val="0"/>
      <w:marRight w:val="0"/>
      <w:marTop w:val="0"/>
      <w:marBottom w:val="0"/>
      <w:divBdr>
        <w:top w:val="none" w:sz="0" w:space="0" w:color="auto"/>
        <w:left w:val="none" w:sz="0" w:space="0" w:color="auto"/>
        <w:bottom w:val="none" w:sz="0" w:space="0" w:color="auto"/>
        <w:right w:val="none" w:sz="0" w:space="0" w:color="auto"/>
      </w:divBdr>
      <w:divsChild>
        <w:div w:id="455099738">
          <w:marLeft w:val="2550"/>
          <w:marRight w:val="0"/>
          <w:marTop w:val="0"/>
          <w:marBottom w:val="0"/>
          <w:divBdr>
            <w:top w:val="none" w:sz="0" w:space="0" w:color="auto"/>
            <w:left w:val="none" w:sz="0" w:space="0" w:color="auto"/>
            <w:bottom w:val="none" w:sz="0" w:space="0" w:color="auto"/>
            <w:right w:val="none" w:sz="0" w:space="0" w:color="auto"/>
          </w:divBdr>
        </w:div>
      </w:divsChild>
    </w:div>
    <w:div w:id="991522435">
      <w:bodyDiv w:val="1"/>
      <w:marLeft w:val="0"/>
      <w:marRight w:val="0"/>
      <w:marTop w:val="0"/>
      <w:marBottom w:val="0"/>
      <w:divBdr>
        <w:top w:val="none" w:sz="0" w:space="0" w:color="auto"/>
        <w:left w:val="none" w:sz="0" w:space="0" w:color="auto"/>
        <w:bottom w:val="none" w:sz="0" w:space="0" w:color="auto"/>
        <w:right w:val="none" w:sz="0" w:space="0" w:color="auto"/>
      </w:divBdr>
      <w:divsChild>
        <w:div w:id="197744214">
          <w:marLeft w:val="2550"/>
          <w:marRight w:val="0"/>
          <w:marTop w:val="0"/>
          <w:marBottom w:val="0"/>
          <w:divBdr>
            <w:top w:val="none" w:sz="0" w:space="0" w:color="auto"/>
            <w:left w:val="none" w:sz="0" w:space="0" w:color="auto"/>
            <w:bottom w:val="none" w:sz="0" w:space="0" w:color="auto"/>
            <w:right w:val="none" w:sz="0" w:space="0" w:color="auto"/>
          </w:divBdr>
        </w:div>
      </w:divsChild>
    </w:div>
    <w:div w:id="1058626517">
      <w:bodyDiv w:val="1"/>
      <w:marLeft w:val="0"/>
      <w:marRight w:val="0"/>
      <w:marTop w:val="0"/>
      <w:marBottom w:val="0"/>
      <w:divBdr>
        <w:top w:val="none" w:sz="0" w:space="0" w:color="auto"/>
        <w:left w:val="none" w:sz="0" w:space="0" w:color="auto"/>
        <w:bottom w:val="none" w:sz="0" w:space="0" w:color="auto"/>
        <w:right w:val="none" w:sz="0" w:space="0" w:color="auto"/>
      </w:divBdr>
    </w:div>
    <w:div w:id="1133905808">
      <w:bodyDiv w:val="1"/>
      <w:marLeft w:val="0"/>
      <w:marRight w:val="0"/>
      <w:marTop w:val="0"/>
      <w:marBottom w:val="0"/>
      <w:divBdr>
        <w:top w:val="none" w:sz="0" w:space="0" w:color="auto"/>
        <w:left w:val="none" w:sz="0" w:space="0" w:color="auto"/>
        <w:bottom w:val="none" w:sz="0" w:space="0" w:color="auto"/>
        <w:right w:val="none" w:sz="0" w:space="0" w:color="auto"/>
      </w:divBdr>
      <w:divsChild>
        <w:div w:id="2130391415">
          <w:marLeft w:val="0"/>
          <w:marRight w:val="0"/>
          <w:marTop w:val="0"/>
          <w:marBottom w:val="0"/>
          <w:divBdr>
            <w:top w:val="none" w:sz="0" w:space="0" w:color="auto"/>
            <w:left w:val="none" w:sz="0" w:space="0" w:color="auto"/>
            <w:bottom w:val="none" w:sz="0" w:space="0" w:color="auto"/>
            <w:right w:val="none" w:sz="0" w:space="0" w:color="auto"/>
          </w:divBdr>
        </w:div>
        <w:div w:id="1453940727">
          <w:marLeft w:val="0"/>
          <w:marRight w:val="0"/>
          <w:marTop w:val="0"/>
          <w:marBottom w:val="0"/>
          <w:divBdr>
            <w:top w:val="none" w:sz="0" w:space="0" w:color="auto"/>
            <w:left w:val="none" w:sz="0" w:space="0" w:color="auto"/>
            <w:bottom w:val="none" w:sz="0" w:space="0" w:color="auto"/>
            <w:right w:val="none" w:sz="0" w:space="0" w:color="auto"/>
          </w:divBdr>
          <w:divsChild>
            <w:div w:id="765468326">
              <w:marLeft w:val="0"/>
              <w:marRight w:val="0"/>
              <w:marTop w:val="0"/>
              <w:marBottom w:val="0"/>
              <w:divBdr>
                <w:top w:val="none" w:sz="0" w:space="0" w:color="auto"/>
                <w:left w:val="none" w:sz="0" w:space="0" w:color="auto"/>
                <w:bottom w:val="none" w:sz="0" w:space="0" w:color="auto"/>
                <w:right w:val="none" w:sz="0" w:space="0" w:color="auto"/>
              </w:divBdr>
            </w:div>
          </w:divsChild>
        </w:div>
        <w:div w:id="1342395957">
          <w:marLeft w:val="0"/>
          <w:marRight w:val="0"/>
          <w:marTop w:val="0"/>
          <w:marBottom w:val="0"/>
          <w:divBdr>
            <w:top w:val="none" w:sz="0" w:space="0" w:color="auto"/>
            <w:left w:val="none" w:sz="0" w:space="0" w:color="auto"/>
            <w:bottom w:val="none" w:sz="0" w:space="0" w:color="auto"/>
            <w:right w:val="none" w:sz="0" w:space="0" w:color="auto"/>
          </w:divBdr>
          <w:divsChild>
            <w:div w:id="167793053">
              <w:marLeft w:val="0"/>
              <w:marRight w:val="0"/>
              <w:marTop w:val="0"/>
              <w:marBottom w:val="0"/>
              <w:divBdr>
                <w:top w:val="none" w:sz="0" w:space="0" w:color="auto"/>
                <w:left w:val="none" w:sz="0" w:space="0" w:color="auto"/>
                <w:bottom w:val="none" w:sz="0" w:space="0" w:color="auto"/>
                <w:right w:val="none" w:sz="0" w:space="0" w:color="auto"/>
              </w:divBdr>
            </w:div>
            <w:div w:id="144056248">
              <w:marLeft w:val="0"/>
              <w:marRight w:val="0"/>
              <w:marTop w:val="0"/>
              <w:marBottom w:val="0"/>
              <w:divBdr>
                <w:top w:val="none" w:sz="0" w:space="0" w:color="auto"/>
                <w:left w:val="none" w:sz="0" w:space="0" w:color="auto"/>
                <w:bottom w:val="none" w:sz="0" w:space="0" w:color="auto"/>
                <w:right w:val="none" w:sz="0" w:space="0" w:color="auto"/>
              </w:divBdr>
            </w:div>
            <w:div w:id="1817722625">
              <w:marLeft w:val="0"/>
              <w:marRight w:val="0"/>
              <w:marTop w:val="0"/>
              <w:marBottom w:val="0"/>
              <w:divBdr>
                <w:top w:val="none" w:sz="0" w:space="0" w:color="auto"/>
                <w:left w:val="none" w:sz="0" w:space="0" w:color="auto"/>
                <w:bottom w:val="none" w:sz="0" w:space="0" w:color="auto"/>
                <w:right w:val="none" w:sz="0" w:space="0" w:color="auto"/>
              </w:divBdr>
            </w:div>
            <w:div w:id="854540505">
              <w:marLeft w:val="0"/>
              <w:marRight w:val="0"/>
              <w:marTop w:val="0"/>
              <w:marBottom w:val="0"/>
              <w:divBdr>
                <w:top w:val="none" w:sz="0" w:space="0" w:color="auto"/>
                <w:left w:val="none" w:sz="0" w:space="0" w:color="auto"/>
                <w:bottom w:val="none" w:sz="0" w:space="0" w:color="auto"/>
                <w:right w:val="none" w:sz="0" w:space="0" w:color="auto"/>
              </w:divBdr>
            </w:div>
            <w:div w:id="1708291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2204786">
      <w:bodyDiv w:val="1"/>
      <w:marLeft w:val="0"/>
      <w:marRight w:val="0"/>
      <w:marTop w:val="0"/>
      <w:marBottom w:val="0"/>
      <w:divBdr>
        <w:top w:val="none" w:sz="0" w:space="0" w:color="auto"/>
        <w:left w:val="none" w:sz="0" w:space="0" w:color="auto"/>
        <w:bottom w:val="none" w:sz="0" w:space="0" w:color="auto"/>
        <w:right w:val="none" w:sz="0" w:space="0" w:color="auto"/>
      </w:divBdr>
      <w:divsChild>
        <w:div w:id="1881673407">
          <w:marLeft w:val="0"/>
          <w:marRight w:val="0"/>
          <w:marTop w:val="0"/>
          <w:marBottom w:val="0"/>
          <w:divBdr>
            <w:top w:val="none" w:sz="0" w:space="0" w:color="auto"/>
            <w:left w:val="none" w:sz="0" w:space="0" w:color="auto"/>
            <w:bottom w:val="none" w:sz="0" w:space="0" w:color="auto"/>
            <w:right w:val="none" w:sz="0" w:space="0" w:color="auto"/>
          </w:divBdr>
          <w:divsChild>
            <w:div w:id="500201605">
              <w:marLeft w:val="0"/>
              <w:marRight w:val="0"/>
              <w:marTop w:val="0"/>
              <w:marBottom w:val="0"/>
              <w:divBdr>
                <w:top w:val="none" w:sz="0" w:space="0" w:color="auto"/>
                <w:left w:val="none" w:sz="0" w:space="0" w:color="auto"/>
                <w:bottom w:val="none" w:sz="0" w:space="0" w:color="auto"/>
                <w:right w:val="none" w:sz="0" w:space="0" w:color="auto"/>
              </w:divBdr>
            </w:div>
            <w:div w:id="1123765797">
              <w:marLeft w:val="0"/>
              <w:marRight w:val="0"/>
              <w:marTop w:val="0"/>
              <w:marBottom w:val="0"/>
              <w:divBdr>
                <w:top w:val="none" w:sz="0" w:space="0" w:color="auto"/>
                <w:left w:val="none" w:sz="0" w:space="0" w:color="auto"/>
                <w:bottom w:val="none" w:sz="0" w:space="0" w:color="auto"/>
                <w:right w:val="none" w:sz="0" w:space="0" w:color="auto"/>
              </w:divBdr>
            </w:div>
            <w:div w:id="2115899888">
              <w:marLeft w:val="0"/>
              <w:marRight w:val="0"/>
              <w:marTop w:val="0"/>
              <w:marBottom w:val="0"/>
              <w:divBdr>
                <w:top w:val="none" w:sz="0" w:space="0" w:color="auto"/>
                <w:left w:val="none" w:sz="0" w:space="0" w:color="auto"/>
                <w:bottom w:val="none" w:sz="0" w:space="0" w:color="auto"/>
                <w:right w:val="none" w:sz="0" w:space="0" w:color="auto"/>
              </w:divBdr>
            </w:div>
            <w:div w:id="1044715653">
              <w:marLeft w:val="0"/>
              <w:marRight w:val="0"/>
              <w:marTop w:val="0"/>
              <w:marBottom w:val="0"/>
              <w:divBdr>
                <w:top w:val="none" w:sz="0" w:space="0" w:color="auto"/>
                <w:left w:val="none" w:sz="0" w:space="0" w:color="auto"/>
                <w:bottom w:val="none" w:sz="0" w:space="0" w:color="auto"/>
                <w:right w:val="none" w:sz="0" w:space="0" w:color="auto"/>
              </w:divBdr>
            </w:div>
            <w:div w:id="743920288">
              <w:marLeft w:val="0"/>
              <w:marRight w:val="0"/>
              <w:marTop w:val="0"/>
              <w:marBottom w:val="0"/>
              <w:divBdr>
                <w:top w:val="none" w:sz="0" w:space="0" w:color="auto"/>
                <w:left w:val="none" w:sz="0" w:space="0" w:color="auto"/>
                <w:bottom w:val="none" w:sz="0" w:space="0" w:color="auto"/>
                <w:right w:val="none" w:sz="0" w:space="0" w:color="auto"/>
              </w:divBdr>
            </w:div>
            <w:div w:id="1852528656">
              <w:marLeft w:val="0"/>
              <w:marRight w:val="0"/>
              <w:marTop w:val="0"/>
              <w:marBottom w:val="0"/>
              <w:divBdr>
                <w:top w:val="none" w:sz="0" w:space="0" w:color="auto"/>
                <w:left w:val="none" w:sz="0" w:space="0" w:color="auto"/>
                <w:bottom w:val="none" w:sz="0" w:space="0" w:color="auto"/>
                <w:right w:val="none" w:sz="0" w:space="0" w:color="auto"/>
              </w:divBdr>
            </w:div>
            <w:div w:id="1856113237">
              <w:marLeft w:val="0"/>
              <w:marRight w:val="0"/>
              <w:marTop w:val="0"/>
              <w:marBottom w:val="0"/>
              <w:divBdr>
                <w:top w:val="none" w:sz="0" w:space="0" w:color="auto"/>
                <w:left w:val="none" w:sz="0" w:space="0" w:color="auto"/>
                <w:bottom w:val="none" w:sz="0" w:space="0" w:color="auto"/>
                <w:right w:val="none" w:sz="0" w:space="0" w:color="auto"/>
              </w:divBdr>
            </w:div>
            <w:div w:id="1547333813">
              <w:marLeft w:val="0"/>
              <w:marRight w:val="0"/>
              <w:marTop w:val="0"/>
              <w:marBottom w:val="0"/>
              <w:divBdr>
                <w:top w:val="none" w:sz="0" w:space="0" w:color="auto"/>
                <w:left w:val="none" w:sz="0" w:space="0" w:color="auto"/>
                <w:bottom w:val="none" w:sz="0" w:space="0" w:color="auto"/>
                <w:right w:val="none" w:sz="0" w:space="0" w:color="auto"/>
              </w:divBdr>
            </w:div>
            <w:div w:id="2136366232">
              <w:marLeft w:val="0"/>
              <w:marRight w:val="0"/>
              <w:marTop w:val="0"/>
              <w:marBottom w:val="0"/>
              <w:divBdr>
                <w:top w:val="none" w:sz="0" w:space="0" w:color="auto"/>
                <w:left w:val="none" w:sz="0" w:space="0" w:color="auto"/>
                <w:bottom w:val="none" w:sz="0" w:space="0" w:color="auto"/>
                <w:right w:val="none" w:sz="0" w:space="0" w:color="auto"/>
              </w:divBdr>
            </w:div>
            <w:div w:id="1225483092">
              <w:marLeft w:val="0"/>
              <w:marRight w:val="0"/>
              <w:marTop w:val="0"/>
              <w:marBottom w:val="0"/>
              <w:divBdr>
                <w:top w:val="none" w:sz="0" w:space="0" w:color="auto"/>
                <w:left w:val="none" w:sz="0" w:space="0" w:color="auto"/>
                <w:bottom w:val="none" w:sz="0" w:space="0" w:color="auto"/>
                <w:right w:val="none" w:sz="0" w:space="0" w:color="auto"/>
              </w:divBdr>
            </w:div>
            <w:div w:id="955452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466084">
      <w:bodyDiv w:val="1"/>
      <w:marLeft w:val="0"/>
      <w:marRight w:val="0"/>
      <w:marTop w:val="0"/>
      <w:marBottom w:val="0"/>
      <w:divBdr>
        <w:top w:val="none" w:sz="0" w:space="0" w:color="auto"/>
        <w:left w:val="none" w:sz="0" w:space="0" w:color="auto"/>
        <w:bottom w:val="none" w:sz="0" w:space="0" w:color="auto"/>
        <w:right w:val="none" w:sz="0" w:space="0" w:color="auto"/>
      </w:divBdr>
    </w:div>
    <w:div w:id="1491363566">
      <w:bodyDiv w:val="1"/>
      <w:marLeft w:val="0"/>
      <w:marRight w:val="0"/>
      <w:marTop w:val="0"/>
      <w:marBottom w:val="0"/>
      <w:divBdr>
        <w:top w:val="none" w:sz="0" w:space="0" w:color="auto"/>
        <w:left w:val="none" w:sz="0" w:space="0" w:color="auto"/>
        <w:bottom w:val="none" w:sz="0" w:space="0" w:color="auto"/>
        <w:right w:val="none" w:sz="0" w:space="0" w:color="auto"/>
      </w:divBdr>
      <w:divsChild>
        <w:div w:id="716589964">
          <w:marLeft w:val="0"/>
          <w:marRight w:val="0"/>
          <w:marTop w:val="0"/>
          <w:marBottom w:val="0"/>
          <w:divBdr>
            <w:top w:val="none" w:sz="0" w:space="0" w:color="auto"/>
            <w:left w:val="none" w:sz="0" w:space="0" w:color="auto"/>
            <w:bottom w:val="none" w:sz="0" w:space="0" w:color="auto"/>
            <w:right w:val="none" w:sz="0" w:space="0" w:color="auto"/>
          </w:divBdr>
          <w:divsChild>
            <w:div w:id="538779017">
              <w:marLeft w:val="3225"/>
              <w:marRight w:val="0"/>
              <w:marTop w:val="0"/>
              <w:marBottom w:val="0"/>
              <w:divBdr>
                <w:top w:val="none" w:sz="0" w:space="0" w:color="auto"/>
                <w:left w:val="none" w:sz="0" w:space="0" w:color="auto"/>
                <w:bottom w:val="none" w:sz="0" w:space="0" w:color="auto"/>
                <w:right w:val="none" w:sz="0" w:space="0" w:color="auto"/>
              </w:divBdr>
              <w:divsChild>
                <w:div w:id="882474210">
                  <w:marLeft w:val="90"/>
                  <w:marRight w:val="0"/>
                  <w:marTop w:val="0"/>
                  <w:marBottom w:val="0"/>
                  <w:divBdr>
                    <w:top w:val="single" w:sz="6" w:space="0" w:color="EEEEEE"/>
                    <w:left w:val="none" w:sz="0" w:space="0" w:color="auto"/>
                    <w:bottom w:val="none" w:sz="0" w:space="0" w:color="auto"/>
                    <w:right w:val="none" w:sz="0" w:space="0" w:color="auto"/>
                  </w:divBdr>
                  <w:divsChild>
                    <w:div w:id="93482243">
                      <w:marLeft w:val="0"/>
                      <w:marRight w:val="0"/>
                      <w:marTop w:val="0"/>
                      <w:marBottom w:val="0"/>
                      <w:divBdr>
                        <w:top w:val="none" w:sz="0" w:space="0" w:color="auto"/>
                        <w:left w:val="none" w:sz="0" w:space="0" w:color="auto"/>
                        <w:bottom w:val="none" w:sz="0" w:space="0" w:color="auto"/>
                        <w:right w:val="none" w:sz="0" w:space="0" w:color="auto"/>
                      </w:divBdr>
                      <w:divsChild>
                        <w:div w:id="14151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278399">
      <w:bodyDiv w:val="1"/>
      <w:marLeft w:val="0"/>
      <w:marRight w:val="0"/>
      <w:marTop w:val="0"/>
      <w:marBottom w:val="0"/>
      <w:divBdr>
        <w:top w:val="none" w:sz="0" w:space="0" w:color="auto"/>
        <w:left w:val="none" w:sz="0" w:space="0" w:color="auto"/>
        <w:bottom w:val="none" w:sz="0" w:space="0" w:color="auto"/>
        <w:right w:val="none" w:sz="0" w:space="0" w:color="auto"/>
      </w:divBdr>
      <w:divsChild>
        <w:div w:id="1364745805">
          <w:marLeft w:val="0"/>
          <w:marRight w:val="0"/>
          <w:marTop w:val="0"/>
          <w:marBottom w:val="0"/>
          <w:divBdr>
            <w:top w:val="none" w:sz="0" w:space="0" w:color="auto"/>
            <w:left w:val="none" w:sz="0" w:space="0" w:color="auto"/>
            <w:bottom w:val="none" w:sz="0" w:space="0" w:color="auto"/>
            <w:right w:val="none" w:sz="0" w:space="0" w:color="auto"/>
          </w:divBdr>
          <w:divsChild>
            <w:div w:id="716929174">
              <w:marLeft w:val="3225"/>
              <w:marRight w:val="0"/>
              <w:marTop w:val="0"/>
              <w:marBottom w:val="0"/>
              <w:divBdr>
                <w:top w:val="none" w:sz="0" w:space="0" w:color="auto"/>
                <w:left w:val="none" w:sz="0" w:space="0" w:color="auto"/>
                <w:bottom w:val="none" w:sz="0" w:space="0" w:color="auto"/>
                <w:right w:val="none" w:sz="0" w:space="0" w:color="auto"/>
              </w:divBdr>
              <w:divsChild>
                <w:div w:id="542330573">
                  <w:marLeft w:val="90"/>
                  <w:marRight w:val="0"/>
                  <w:marTop w:val="0"/>
                  <w:marBottom w:val="0"/>
                  <w:divBdr>
                    <w:top w:val="single" w:sz="6" w:space="0" w:color="EEEEEE"/>
                    <w:left w:val="none" w:sz="0" w:space="0" w:color="auto"/>
                    <w:bottom w:val="none" w:sz="0" w:space="0" w:color="auto"/>
                    <w:right w:val="none" w:sz="0" w:space="0" w:color="auto"/>
                  </w:divBdr>
                  <w:divsChild>
                    <w:div w:id="1160541777">
                      <w:marLeft w:val="0"/>
                      <w:marRight w:val="0"/>
                      <w:marTop w:val="0"/>
                      <w:marBottom w:val="0"/>
                      <w:divBdr>
                        <w:top w:val="none" w:sz="0" w:space="0" w:color="auto"/>
                        <w:left w:val="none" w:sz="0" w:space="0" w:color="auto"/>
                        <w:bottom w:val="none" w:sz="0" w:space="0" w:color="auto"/>
                        <w:right w:val="none" w:sz="0" w:space="0" w:color="auto"/>
                      </w:divBdr>
                      <w:divsChild>
                        <w:div w:id="146442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9309282">
      <w:bodyDiv w:val="1"/>
      <w:marLeft w:val="0"/>
      <w:marRight w:val="0"/>
      <w:marTop w:val="0"/>
      <w:marBottom w:val="0"/>
      <w:divBdr>
        <w:top w:val="none" w:sz="0" w:space="0" w:color="auto"/>
        <w:left w:val="none" w:sz="0" w:space="0" w:color="auto"/>
        <w:bottom w:val="none" w:sz="0" w:space="0" w:color="auto"/>
        <w:right w:val="none" w:sz="0" w:space="0" w:color="auto"/>
      </w:divBdr>
    </w:div>
    <w:div w:id="1821844343">
      <w:bodyDiv w:val="1"/>
      <w:marLeft w:val="0"/>
      <w:marRight w:val="0"/>
      <w:marTop w:val="0"/>
      <w:marBottom w:val="0"/>
      <w:divBdr>
        <w:top w:val="none" w:sz="0" w:space="0" w:color="auto"/>
        <w:left w:val="none" w:sz="0" w:space="0" w:color="auto"/>
        <w:bottom w:val="none" w:sz="0" w:space="0" w:color="auto"/>
        <w:right w:val="none" w:sz="0" w:space="0" w:color="auto"/>
      </w:divBdr>
      <w:divsChild>
        <w:div w:id="2080251025">
          <w:marLeft w:val="0"/>
          <w:marRight w:val="0"/>
          <w:marTop w:val="0"/>
          <w:marBottom w:val="0"/>
          <w:divBdr>
            <w:top w:val="none" w:sz="0" w:space="0" w:color="auto"/>
            <w:left w:val="none" w:sz="0" w:space="0" w:color="auto"/>
            <w:bottom w:val="none" w:sz="0" w:space="0" w:color="auto"/>
            <w:right w:val="none" w:sz="0" w:space="0" w:color="auto"/>
          </w:divBdr>
          <w:divsChild>
            <w:div w:id="658776890">
              <w:marLeft w:val="3225"/>
              <w:marRight w:val="0"/>
              <w:marTop w:val="0"/>
              <w:marBottom w:val="0"/>
              <w:divBdr>
                <w:top w:val="none" w:sz="0" w:space="0" w:color="auto"/>
                <w:left w:val="none" w:sz="0" w:space="0" w:color="auto"/>
                <w:bottom w:val="none" w:sz="0" w:space="0" w:color="auto"/>
                <w:right w:val="none" w:sz="0" w:space="0" w:color="auto"/>
              </w:divBdr>
              <w:divsChild>
                <w:div w:id="1132021743">
                  <w:marLeft w:val="90"/>
                  <w:marRight w:val="0"/>
                  <w:marTop w:val="0"/>
                  <w:marBottom w:val="0"/>
                  <w:divBdr>
                    <w:top w:val="single" w:sz="6" w:space="0" w:color="EEEEEE"/>
                    <w:left w:val="none" w:sz="0" w:space="0" w:color="auto"/>
                    <w:bottom w:val="none" w:sz="0" w:space="0" w:color="auto"/>
                    <w:right w:val="none" w:sz="0" w:space="0" w:color="auto"/>
                  </w:divBdr>
                  <w:divsChild>
                    <w:div w:id="1620140517">
                      <w:marLeft w:val="0"/>
                      <w:marRight w:val="0"/>
                      <w:marTop w:val="0"/>
                      <w:marBottom w:val="0"/>
                      <w:divBdr>
                        <w:top w:val="none" w:sz="0" w:space="0" w:color="auto"/>
                        <w:left w:val="none" w:sz="0" w:space="0" w:color="auto"/>
                        <w:bottom w:val="none" w:sz="0" w:space="0" w:color="auto"/>
                        <w:right w:val="none" w:sz="0" w:space="0" w:color="auto"/>
                      </w:divBdr>
                      <w:divsChild>
                        <w:div w:id="64377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9321912">
      <w:bodyDiv w:val="1"/>
      <w:marLeft w:val="0"/>
      <w:marRight w:val="0"/>
      <w:marTop w:val="0"/>
      <w:marBottom w:val="0"/>
      <w:divBdr>
        <w:top w:val="none" w:sz="0" w:space="0" w:color="auto"/>
        <w:left w:val="none" w:sz="0" w:space="0" w:color="auto"/>
        <w:bottom w:val="none" w:sz="0" w:space="0" w:color="auto"/>
        <w:right w:val="none" w:sz="0" w:space="0" w:color="auto"/>
      </w:divBdr>
      <w:divsChild>
        <w:div w:id="1668903146">
          <w:marLeft w:val="0"/>
          <w:marRight w:val="0"/>
          <w:marTop w:val="0"/>
          <w:marBottom w:val="0"/>
          <w:divBdr>
            <w:top w:val="none" w:sz="0" w:space="0" w:color="auto"/>
            <w:left w:val="none" w:sz="0" w:space="0" w:color="auto"/>
            <w:bottom w:val="none" w:sz="0" w:space="0" w:color="auto"/>
            <w:right w:val="none" w:sz="0" w:space="0" w:color="auto"/>
          </w:divBdr>
          <w:divsChild>
            <w:div w:id="1427115705">
              <w:marLeft w:val="3225"/>
              <w:marRight w:val="0"/>
              <w:marTop w:val="0"/>
              <w:marBottom w:val="0"/>
              <w:divBdr>
                <w:top w:val="none" w:sz="0" w:space="0" w:color="auto"/>
                <w:left w:val="none" w:sz="0" w:space="0" w:color="auto"/>
                <w:bottom w:val="none" w:sz="0" w:space="0" w:color="auto"/>
                <w:right w:val="none" w:sz="0" w:space="0" w:color="auto"/>
              </w:divBdr>
              <w:divsChild>
                <w:div w:id="66656890">
                  <w:marLeft w:val="90"/>
                  <w:marRight w:val="0"/>
                  <w:marTop w:val="0"/>
                  <w:marBottom w:val="0"/>
                  <w:divBdr>
                    <w:top w:val="single" w:sz="6" w:space="0" w:color="EEEEEE"/>
                    <w:left w:val="none" w:sz="0" w:space="0" w:color="auto"/>
                    <w:bottom w:val="none" w:sz="0" w:space="0" w:color="auto"/>
                    <w:right w:val="none" w:sz="0" w:space="0" w:color="auto"/>
                  </w:divBdr>
                  <w:divsChild>
                    <w:div w:id="1588041">
                      <w:marLeft w:val="0"/>
                      <w:marRight w:val="0"/>
                      <w:marTop w:val="0"/>
                      <w:marBottom w:val="0"/>
                      <w:divBdr>
                        <w:top w:val="none" w:sz="0" w:space="0" w:color="auto"/>
                        <w:left w:val="none" w:sz="0" w:space="0" w:color="auto"/>
                        <w:bottom w:val="none" w:sz="0" w:space="0" w:color="auto"/>
                        <w:right w:val="none" w:sz="0" w:space="0" w:color="auto"/>
                      </w:divBdr>
                      <w:divsChild>
                        <w:div w:id="62685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7384343">
      <w:bodyDiv w:val="1"/>
      <w:marLeft w:val="0"/>
      <w:marRight w:val="0"/>
      <w:marTop w:val="0"/>
      <w:marBottom w:val="0"/>
      <w:divBdr>
        <w:top w:val="none" w:sz="0" w:space="0" w:color="auto"/>
        <w:left w:val="none" w:sz="0" w:space="0" w:color="auto"/>
        <w:bottom w:val="none" w:sz="0" w:space="0" w:color="auto"/>
        <w:right w:val="none" w:sz="0" w:space="0" w:color="auto"/>
      </w:divBdr>
    </w:div>
    <w:div w:id="2087728123">
      <w:bodyDiv w:val="1"/>
      <w:marLeft w:val="0"/>
      <w:marRight w:val="0"/>
      <w:marTop w:val="0"/>
      <w:marBottom w:val="0"/>
      <w:divBdr>
        <w:top w:val="none" w:sz="0" w:space="0" w:color="auto"/>
        <w:left w:val="none" w:sz="0" w:space="0" w:color="auto"/>
        <w:bottom w:val="none" w:sz="0" w:space="0" w:color="auto"/>
        <w:right w:val="none" w:sz="0" w:space="0" w:color="auto"/>
      </w:divBdr>
      <w:divsChild>
        <w:div w:id="948661736">
          <w:marLeft w:val="0"/>
          <w:marRight w:val="0"/>
          <w:marTop w:val="0"/>
          <w:marBottom w:val="0"/>
          <w:divBdr>
            <w:top w:val="none" w:sz="0" w:space="0" w:color="auto"/>
            <w:left w:val="none" w:sz="0" w:space="0" w:color="auto"/>
            <w:bottom w:val="none" w:sz="0" w:space="0" w:color="auto"/>
            <w:right w:val="none" w:sz="0" w:space="0" w:color="auto"/>
          </w:divBdr>
          <w:divsChild>
            <w:div w:id="138036537">
              <w:marLeft w:val="3225"/>
              <w:marRight w:val="0"/>
              <w:marTop w:val="0"/>
              <w:marBottom w:val="0"/>
              <w:divBdr>
                <w:top w:val="none" w:sz="0" w:space="0" w:color="auto"/>
                <w:left w:val="none" w:sz="0" w:space="0" w:color="auto"/>
                <w:bottom w:val="none" w:sz="0" w:space="0" w:color="auto"/>
                <w:right w:val="none" w:sz="0" w:space="0" w:color="auto"/>
              </w:divBdr>
              <w:divsChild>
                <w:div w:id="8412250">
                  <w:marLeft w:val="90"/>
                  <w:marRight w:val="0"/>
                  <w:marTop w:val="0"/>
                  <w:marBottom w:val="0"/>
                  <w:divBdr>
                    <w:top w:val="single" w:sz="6" w:space="0" w:color="EEEEEE"/>
                    <w:left w:val="none" w:sz="0" w:space="0" w:color="auto"/>
                    <w:bottom w:val="none" w:sz="0" w:space="0" w:color="auto"/>
                    <w:right w:val="none" w:sz="0" w:space="0" w:color="auto"/>
                  </w:divBdr>
                  <w:divsChild>
                    <w:div w:id="805391152">
                      <w:marLeft w:val="0"/>
                      <w:marRight w:val="0"/>
                      <w:marTop w:val="0"/>
                      <w:marBottom w:val="0"/>
                      <w:divBdr>
                        <w:top w:val="none" w:sz="0" w:space="0" w:color="auto"/>
                        <w:left w:val="none" w:sz="0" w:space="0" w:color="auto"/>
                        <w:bottom w:val="none" w:sz="0" w:space="0" w:color="auto"/>
                        <w:right w:val="none" w:sz="0" w:space="0" w:color="auto"/>
                      </w:divBdr>
                      <w:divsChild>
                        <w:div w:id="18792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6772764">
      <w:bodyDiv w:val="1"/>
      <w:marLeft w:val="0"/>
      <w:marRight w:val="0"/>
      <w:marTop w:val="0"/>
      <w:marBottom w:val="0"/>
      <w:divBdr>
        <w:top w:val="none" w:sz="0" w:space="0" w:color="auto"/>
        <w:left w:val="none" w:sz="0" w:space="0" w:color="auto"/>
        <w:bottom w:val="none" w:sz="0" w:space="0" w:color="auto"/>
        <w:right w:val="none" w:sz="0" w:space="0" w:color="auto"/>
      </w:divBdr>
      <w:divsChild>
        <w:div w:id="1571034544">
          <w:marLeft w:val="0"/>
          <w:marRight w:val="0"/>
          <w:marTop w:val="0"/>
          <w:marBottom w:val="0"/>
          <w:divBdr>
            <w:top w:val="none" w:sz="0" w:space="0" w:color="auto"/>
            <w:left w:val="none" w:sz="0" w:space="0" w:color="auto"/>
            <w:bottom w:val="none" w:sz="0" w:space="0" w:color="auto"/>
            <w:right w:val="none" w:sz="0" w:space="0" w:color="auto"/>
          </w:divBdr>
          <w:divsChild>
            <w:div w:id="1470366295">
              <w:marLeft w:val="3225"/>
              <w:marRight w:val="0"/>
              <w:marTop w:val="0"/>
              <w:marBottom w:val="0"/>
              <w:divBdr>
                <w:top w:val="none" w:sz="0" w:space="0" w:color="auto"/>
                <w:left w:val="none" w:sz="0" w:space="0" w:color="auto"/>
                <w:bottom w:val="none" w:sz="0" w:space="0" w:color="auto"/>
                <w:right w:val="none" w:sz="0" w:space="0" w:color="auto"/>
              </w:divBdr>
              <w:divsChild>
                <w:div w:id="1277567581">
                  <w:marLeft w:val="90"/>
                  <w:marRight w:val="0"/>
                  <w:marTop w:val="0"/>
                  <w:marBottom w:val="0"/>
                  <w:divBdr>
                    <w:top w:val="single" w:sz="6" w:space="0" w:color="EEEEEE"/>
                    <w:left w:val="none" w:sz="0" w:space="0" w:color="auto"/>
                    <w:bottom w:val="none" w:sz="0" w:space="0" w:color="auto"/>
                    <w:right w:val="none" w:sz="0" w:space="0" w:color="auto"/>
                  </w:divBdr>
                  <w:divsChild>
                    <w:div w:id="2129203767">
                      <w:marLeft w:val="0"/>
                      <w:marRight w:val="0"/>
                      <w:marTop w:val="0"/>
                      <w:marBottom w:val="0"/>
                      <w:divBdr>
                        <w:top w:val="none" w:sz="0" w:space="0" w:color="auto"/>
                        <w:left w:val="none" w:sz="0" w:space="0" w:color="auto"/>
                        <w:bottom w:val="none" w:sz="0" w:space="0" w:color="auto"/>
                        <w:right w:val="none" w:sz="0" w:space="0" w:color="auto"/>
                      </w:divBdr>
                      <w:divsChild>
                        <w:div w:id="278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mailto:vanessa.leigh@milieu.be" TargetMode="External"/><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yperlink" Target="mailto:ana.gomez@milieu.be"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emnbelgium.be/sites/default/files/publications" TargetMode="External"/><Relationship Id="rId20" Type="http://schemas.openxmlformats.org/officeDocument/2006/relationships/hyperlink" Target="http://business.belgium.be/en/managing_your_business/full_list_of_procedures/points_of_single_contac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mma.psaila@milieu.be"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business.belgium.be/en/managing_your_business/setting_up_your_business/main_steps/management_skills/" TargetMode="Externa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www.milieu.be/" TargetMode="External"/><Relationship Id="rId22" Type="http://schemas.openxmlformats.org/officeDocument/2006/relationships/footer" Target="footer5.xml"/></Relationships>
</file>

<file path=word/_rels/footnotes.xml.rels><?xml version="1.0" encoding="UTF-8" standalone="yes"?>
<Relationships xmlns="http://schemas.openxmlformats.org/package/2006/relationships"><Relationship Id="rId8" Type="http://schemas.openxmlformats.org/officeDocument/2006/relationships/hyperlink" Target="http://www.ejustice.just.fgov.be/cgi_loi/loi_a1.pl?DETAIL=2003020337%2FN&amp;caller=list&amp;row_id=1&amp;numero=9&amp;rech=11&amp;cn=2003020337&amp;table_name=wet&amp;nm=2003011066&amp;la=N&amp;ddfm=02&amp;chercher=t&amp;dt=KONINKLIJK+BESLUIT&amp;language=nl&amp;choix1=EN&amp;choix2=EN&amp;fromtab=wet_all&amp;nl=n&amp;sql=dt+contains++%27KONINKLIJK%27%2526+%27BESLUIT%27+and+dd+between+date%272003-02-03%27+and+date%272003-02-03%27+and+actif+%3D+%27Y%27&amp;ddda=2003&amp;tri=dd+AS+RANK+&amp;trier=afkondiging&amp;ddfa=2003&amp;dddj=03&amp;dddm=02&amp;ddfj=03&amp;imgcn.x=47&amp;imgcn.y=12" TargetMode="External"/><Relationship Id="rId13" Type="http://schemas.openxmlformats.org/officeDocument/2006/relationships/hyperlink" Target="http://business.belgium.be/en/managing_your_business/setting_up_your_business/main_steps/management_skills/" TargetMode="External"/><Relationship Id="rId3" Type="http://schemas.openxmlformats.org/officeDocument/2006/relationships/hyperlink" Target="http://www.ejustice.just.fgov.be/cgi_loi/change_lg.pl?language=nl&amp;la=N&amp;table_name=wet&amp;cn=1980121530" TargetMode="External"/><Relationship Id="rId7" Type="http://schemas.openxmlformats.org/officeDocument/2006/relationships/hyperlink" Target="https://dofi.ibz.be/sites/dvzoe/index.html" TargetMode="External"/><Relationship Id="rId12" Type="http://schemas.openxmlformats.org/officeDocument/2006/relationships/hyperlink" Target="https://www.werk.be/en/information-services/professional-cards/how-apply/evidence" TargetMode="External"/><Relationship Id="rId17" Type="http://schemas.openxmlformats.org/officeDocument/2006/relationships/hyperlink" Target="https://www.werk.be/sites/default/files/E-zines/20170926/single-permit.htm" TargetMode="External"/><Relationship Id="rId2" Type="http://schemas.openxmlformats.org/officeDocument/2006/relationships/hyperlink" Target="http://www.ejustice.just.fgov.be/cgi_loi/loi_a1.pl?DETAIL=1985080266%2FN&amp;caller=list&amp;row_id=1&amp;numero=1&amp;rech=1&amp;cn=1985080266&amp;table_name=WET&amp;nm=1985018112&amp;la=N&amp;ddfm=08&amp;chercher=t&amp;dt=KONINKLIJK+BESLUIT&amp;language=nl&amp;choix1=EN&amp;choix2=EN&amp;text1=zelfstandige&amp;fromtab=wet_all&amp;nl=n&amp;sql=dt+contains++%27KONINKLIJK%27%2526+%27BESLUIT%27+and+dd+between+date%271985-08-02%27+and+date%271985-08-02%27++and+%28%28+tit+contains++%28+%27zelfstandige%27%29+++%29+or+%28+text+contains++%28+%27zelfstandige%27%29+++%29%29and+actif+%3D+%27Y%27&amp;ddda=1985&amp;tri=dd+AS+RANK+&amp;trier=afkondiging&amp;ddfa=1985&amp;dddj=02&amp;dddm=08&amp;ddfj=02&amp;imgcn.x=34&amp;imgcn.y=10" TargetMode="External"/><Relationship Id="rId16" Type="http://schemas.openxmlformats.org/officeDocument/2006/relationships/hyperlink" Target="http://www.premier.be/nl/regeerakkoord" TargetMode="External"/><Relationship Id="rId1" Type="http://schemas.openxmlformats.org/officeDocument/2006/relationships/hyperlink" Target="http://www.ejustice.just.fgov.be/cgi_loi/loi_a1.pl?DETAIL=1965021930%2FN&amp;caller=list&amp;row_id=1&amp;numero=1&amp;rech=2&amp;cn=1965021930&amp;table_name=wet&amp;nm=1965021902&amp;la=N&amp;ddfm=02&amp;chercher=t&amp;dt=WET&amp;language=nl&amp;choix1=EN&amp;choix2=EN&amp;fromtab=wet_all&amp;nl=n&amp;sql=dt+contains++%27WET%27+and+dd+between+date%271965-02-19%27+and+date%271965-02-19%27+and+actif+%3D+%27Y%27&amp;ddda=1965&amp;tri=dd+AS+RANK+&amp;trier=afkondiging&amp;ddfa=1965&amp;dddj=19&amp;dddm=02&amp;ddfj=19&amp;imgcn.x=15&amp;imgcn.y=9" TargetMode="External"/><Relationship Id="rId6" Type="http://schemas.openxmlformats.org/officeDocument/2006/relationships/hyperlink" Target="http://www.premier.be/nl/regeerakkoord" TargetMode="External"/><Relationship Id="rId11" Type="http://schemas.openxmlformats.org/officeDocument/2006/relationships/hyperlink" Target="http://werk-economie-emploi.brussels/nl_BE/carte-professionnelle-pour-ressortissants-etrangers" TargetMode="External"/><Relationship Id="rId5" Type="http://schemas.openxmlformats.org/officeDocument/2006/relationships/hyperlink" Target="http://www.ejustice.just.fgov.be/cgi_loi/change_lg.pl?language=nl&amp;la=N&amp;table_name=wet&amp;cn=1984062835" TargetMode="External"/><Relationship Id="rId15" Type="http://schemas.openxmlformats.org/officeDocument/2006/relationships/hyperlink" Target="http://www.ejustice.just.fgov.be/cgi_loi/change_lg.pl?language=nl&amp;la=N&amp;table_name=wet&amp;cn=1984062835" TargetMode="External"/><Relationship Id="rId10" Type="http://schemas.openxmlformats.org/officeDocument/2006/relationships/hyperlink" Target="http://emploi.wallonie.be/home/travailleurs-etrangers/carte-professionnelle.html" TargetMode="External"/><Relationship Id="rId4" Type="http://schemas.openxmlformats.org/officeDocument/2006/relationships/hyperlink" Target="http://www.ejustice.just.fgov.be/cgi_loi/change_lg.pl?language=nl&amp;la=N&amp;cn=1981100831&amp;table_name=wet" TargetMode="External"/><Relationship Id="rId9" Type="http://schemas.openxmlformats.org/officeDocument/2006/relationships/hyperlink" Target="https://www.werk.be/online-diensten/beroepskaarten/algemene-principes" TargetMode="External"/><Relationship Id="rId14" Type="http://schemas.openxmlformats.org/officeDocument/2006/relationships/hyperlink" Target="http://business.belgium.be/en/managing_your_business/full_list_of_procedures/points_of_single_contact/"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7AB800"/>
      </a:dk2>
      <a:lt2>
        <a:srgbClr val="A5A5A5"/>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45B89E-BFBA-4EA7-8B51-F116FC5D33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20</Pages>
  <Words>5933</Words>
  <Characters>32633</Characters>
  <Application>Microsoft Office Word</Application>
  <DocSecurity>0</DocSecurity>
  <Lines>271</Lines>
  <Paragraphs>76</Paragraphs>
  <ScaleCrop>false</ScaleCrop>
  <HeadingPairs>
    <vt:vector size="8" baseType="variant">
      <vt:variant>
        <vt:lpstr>Title</vt:lpstr>
      </vt:variant>
      <vt:variant>
        <vt:i4>1</vt:i4>
      </vt:variant>
      <vt:variant>
        <vt:lpstr>Titel</vt:lpstr>
      </vt:variant>
      <vt:variant>
        <vt:i4>1</vt:i4>
      </vt:variant>
      <vt:variant>
        <vt:lpstr>Заглавие</vt:lpstr>
      </vt:variant>
      <vt:variant>
        <vt:i4>1</vt:i4>
      </vt:variant>
      <vt:variant>
        <vt:lpstr>Заглавия</vt:lpstr>
      </vt:variant>
      <vt:variant>
        <vt:i4>11</vt:i4>
      </vt:variant>
    </vt:vector>
  </HeadingPairs>
  <TitlesOfParts>
    <vt:vector size="14" baseType="lpstr">
      <vt:lpstr>1</vt:lpstr>
      <vt:lpstr>1</vt:lpstr>
      <vt:lpstr>1</vt:lpstr>
      <vt:lpstr/>
      <vt:lpstr>Summary Datasheet </vt:lpstr>
      <vt:lpstr/>
      <vt:lpstr>ABBREVIATIONS USED</vt:lpstr>
      <vt:lpstr>Introduction</vt:lpstr>
      <vt:lpstr>    OVERVIEW OF THE LEGAL FRAMEWORK IN bulgaria</vt:lpstr>
      <vt:lpstr>    FRAMEWORK FOR TRANSPOSITION &amp; IMPLEMENTATION OF DIRECTIVE 2012/18/EU IN bulgaria</vt:lpstr>
      <vt:lpstr>        General distribution of competences/Competent authorities</vt:lpstr>
      <vt:lpstr>        Transposition context with regard to Directive 2012/18/EU  </vt:lpstr>
      <vt:lpstr>LEGAL ANALYSIS OF THE TRANSPOSING MEASURES FOR DIRECTIVE 2012/18/EU</vt:lpstr>
      <vt:lpstr>CONCLUSIONS</vt:lpstr>
    </vt:vector>
  </TitlesOfParts>
  <Company>Milieu</Company>
  <LinksUpToDate>false</LinksUpToDate>
  <CharactersWithSpaces>38490</CharactersWithSpaces>
  <SharedDoc>false</SharedDoc>
  <HLinks>
    <vt:vector size="66" baseType="variant">
      <vt:variant>
        <vt:i4>1441854</vt:i4>
      </vt:variant>
      <vt:variant>
        <vt:i4>56</vt:i4>
      </vt:variant>
      <vt:variant>
        <vt:i4>0</vt:i4>
      </vt:variant>
      <vt:variant>
        <vt:i4>5</vt:i4>
      </vt:variant>
      <vt:variant>
        <vt:lpwstr/>
      </vt:variant>
      <vt:variant>
        <vt:lpwstr>_Toc361741818</vt:lpwstr>
      </vt:variant>
      <vt:variant>
        <vt:i4>1441854</vt:i4>
      </vt:variant>
      <vt:variant>
        <vt:i4>50</vt:i4>
      </vt:variant>
      <vt:variant>
        <vt:i4>0</vt:i4>
      </vt:variant>
      <vt:variant>
        <vt:i4>5</vt:i4>
      </vt:variant>
      <vt:variant>
        <vt:lpwstr/>
      </vt:variant>
      <vt:variant>
        <vt:lpwstr>_Toc361741817</vt:lpwstr>
      </vt:variant>
      <vt:variant>
        <vt:i4>1441854</vt:i4>
      </vt:variant>
      <vt:variant>
        <vt:i4>44</vt:i4>
      </vt:variant>
      <vt:variant>
        <vt:i4>0</vt:i4>
      </vt:variant>
      <vt:variant>
        <vt:i4>5</vt:i4>
      </vt:variant>
      <vt:variant>
        <vt:lpwstr/>
      </vt:variant>
      <vt:variant>
        <vt:lpwstr>_Toc361741816</vt:lpwstr>
      </vt:variant>
      <vt:variant>
        <vt:i4>1441854</vt:i4>
      </vt:variant>
      <vt:variant>
        <vt:i4>38</vt:i4>
      </vt:variant>
      <vt:variant>
        <vt:i4>0</vt:i4>
      </vt:variant>
      <vt:variant>
        <vt:i4>5</vt:i4>
      </vt:variant>
      <vt:variant>
        <vt:lpwstr/>
      </vt:variant>
      <vt:variant>
        <vt:lpwstr>_Toc361741815</vt:lpwstr>
      </vt:variant>
      <vt:variant>
        <vt:i4>1441854</vt:i4>
      </vt:variant>
      <vt:variant>
        <vt:i4>32</vt:i4>
      </vt:variant>
      <vt:variant>
        <vt:i4>0</vt:i4>
      </vt:variant>
      <vt:variant>
        <vt:i4>5</vt:i4>
      </vt:variant>
      <vt:variant>
        <vt:lpwstr/>
      </vt:variant>
      <vt:variant>
        <vt:lpwstr>_Toc361741814</vt:lpwstr>
      </vt:variant>
      <vt:variant>
        <vt:i4>1441854</vt:i4>
      </vt:variant>
      <vt:variant>
        <vt:i4>26</vt:i4>
      </vt:variant>
      <vt:variant>
        <vt:i4>0</vt:i4>
      </vt:variant>
      <vt:variant>
        <vt:i4>5</vt:i4>
      </vt:variant>
      <vt:variant>
        <vt:lpwstr/>
      </vt:variant>
      <vt:variant>
        <vt:lpwstr>_Toc361741813</vt:lpwstr>
      </vt:variant>
      <vt:variant>
        <vt:i4>1441854</vt:i4>
      </vt:variant>
      <vt:variant>
        <vt:i4>20</vt:i4>
      </vt:variant>
      <vt:variant>
        <vt:i4>0</vt:i4>
      </vt:variant>
      <vt:variant>
        <vt:i4>5</vt:i4>
      </vt:variant>
      <vt:variant>
        <vt:lpwstr/>
      </vt:variant>
      <vt:variant>
        <vt:lpwstr>_Toc361741812</vt:lpwstr>
      </vt:variant>
      <vt:variant>
        <vt:i4>1441854</vt:i4>
      </vt:variant>
      <vt:variant>
        <vt:i4>14</vt:i4>
      </vt:variant>
      <vt:variant>
        <vt:i4>0</vt:i4>
      </vt:variant>
      <vt:variant>
        <vt:i4>5</vt:i4>
      </vt:variant>
      <vt:variant>
        <vt:lpwstr/>
      </vt:variant>
      <vt:variant>
        <vt:lpwstr>_Toc361741811</vt:lpwstr>
      </vt:variant>
      <vt:variant>
        <vt:i4>1441854</vt:i4>
      </vt:variant>
      <vt:variant>
        <vt:i4>8</vt:i4>
      </vt:variant>
      <vt:variant>
        <vt:i4>0</vt:i4>
      </vt:variant>
      <vt:variant>
        <vt:i4>5</vt:i4>
      </vt:variant>
      <vt:variant>
        <vt:lpwstr/>
      </vt:variant>
      <vt:variant>
        <vt:lpwstr>_Toc361741810</vt:lpwstr>
      </vt:variant>
      <vt:variant>
        <vt:i4>262215</vt:i4>
      </vt:variant>
      <vt:variant>
        <vt:i4>3</vt:i4>
      </vt:variant>
      <vt:variant>
        <vt:i4>0</vt:i4>
      </vt:variant>
      <vt:variant>
        <vt:i4>5</vt:i4>
      </vt:variant>
      <vt:variant>
        <vt:lpwstr>http://www.milieu.be/</vt:lpwstr>
      </vt:variant>
      <vt:variant>
        <vt:lpwstr/>
      </vt:variant>
      <vt:variant>
        <vt:i4>5636145</vt:i4>
      </vt:variant>
      <vt:variant>
        <vt:i4>0</vt:i4>
      </vt:variant>
      <vt:variant>
        <vt:i4>0</vt:i4>
      </vt:variant>
      <vt:variant>
        <vt:i4>5</vt:i4>
      </vt:variant>
      <vt:variant>
        <vt:lpwstr>mailto:julia.lietzmann@milieu.be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Eva Limburska</dc:creator>
  <cp:lastModifiedBy>Microsoft Office User</cp:lastModifiedBy>
  <cp:revision>13</cp:revision>
  <cp:lastPrinted>2018-04-20T07:02:00Z</cp:lastPrinted>
  <dcterms:created xsi:type="dcterms:W3CDTF">2018-06-12T14:39:00Z</dcterms:created>
  <dcterms:modified xsi:type="dcterms:W3CDTF">2018-07-30T07:57:00Z</dcterms:modified>
</cp:coreProperties>
</file>